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9CAB" w14:textId="30AC6B24" w:rsidR="009F7610" w:rsidRDefault="00AA0A86" w:rsidP="00E61526">
      <w:pPr>
        <w:spacing w:after="0"/>
        <w:jc w:val="center"/>
        <w:rPr>
          <w:b/>
          <w:sz w:val="28"/>
          <w:szCs w:val="28"/>
        </w:rPr>
      </w:pPr>
      <w:r>
        <w:rPr>
          <w:b/>
          <w:sz w:val="28"/>
          <w:szCs w:val="28"/>
        </w:rPr>
        <w:t xml:space="preserve">Te </w:t>
      </w:r>
      <w:proofErr w:type="spellStart"/>
      <w:r>
        <w:rPr>
          <w:b/>
          <w:sz w:val="28"/>
          <w:szCs w:val="28"/>
        </w:rPr>
        <w:t>Rūnanga</w:t>
      </w:r>
      <w:proofErr w:type="spellEnd"/>
      <w:r>
        <w:rPr>
          <w:b/>
          <w:sz w:val="28"/>
          <w:szCs w:val="28"/>
        </w:rPr>
        <w:t xml:space="preserve"> </w:t>
      </w:r>
      <w:r w:rsidR="00320A6D">
        <w:rPr>
          <w:b/>
          <w:sz w:val="28"/>
          <w:szCs w:val="28"/>
        </w:rPr>
        <w:t xml:space="preserve">o </w:t>
      </w:r>
      <w:proofErr w:type="spellStart"/>
      <w:r>
        <w:rPr>
          <w:b/>
          <w:sz w:val="28"/>
          <w:szCs w:val="28"/>
        </w:rPr>
        <w:t>Ngā</w:t>
      </w:r>
      <w:proofErr w:type="spellEnd"/>
      <w:r>
        <w:rPr>
          <w:b/>
          <w:sz w:val="28"/>
          <w:szCs w:val="28"/>
        </w:rPr>
        <w:t xml:space="preserve"> Toa </w:t>
      </w:r>
      <w:proofErr w:type="spellStart"/>
      <w:r>
        <w:rPr>
          <w:b/>
          <w:sz w:val="28"/>
          <w:szCs w:val="28"/>
        </w:rPr>
        <w:t>Ā</w:t>
      </w:r>
      <w:r w:rsidR="009F7610">
        <w:rPr>
          <w:b/>
          <w:sz w:val="28"/>
          <w:szCs w:val="28"/>
        </w:rPr>
        <w:t>whina</w:t>
      </w:r>
      <w:proofErr w:type="spellEnd"/>
      <w:r w:rsidR="009F7610">
        <w:rPr>
          <w:b/>
          <w:sz w:val="28"/>
          <w:szCs w:val="28"/>
        </w:rPr>
        <w:t xml:space="preserve"> </w:t>
      </w:r>
      <w:proofErr w:type="spellStart"/>
      <w:r w:rsidR="009F7610">
        <w:rPr>
          <w:b/>
          <w:sz w:val="28"/>
          <w:szCs w:val="28"/>
        </w:rPr>
        <w:t>K</w:t>
      </w:r>
      <w:r w:rsidR="004002EF">
        <w:rPr>
          <w:rFonts w:cs="Calibri"/>
          <w:b/>
          <w:sz w:val="28"/>
          <w:szCs w:val="28"/>
        </w:rPr>
        <w:t>ō</w:t>
      </w:r>
      <w:r w:rsidR="009F7610">
        <w:rPr>
          <w:b/>
          <w:sz w:val="28"/>
          <w:szCs w:val="28"/>
        </w:rPr>
        <w:t>miti</w:t>
      </w:r>
      <w:proofErr w:type="spellEnd"/>
      <w:r w:rsidR="000B3261" w:rsidRPr="009F7610">
        <w:rPr>
          <w:b/>
          <w:sz w:val="28"/>
          <w:szCs w:val="28"/>
        </w:rPr>
        <w:t xml:space="preserve"> Report</w:t>
      </w:r>
      <w:r w:rsidR="00044E45">
        <w:rPr>
          <w:b/>
          <w:sz w:val="28"/>
          <w:szCs w:val="28"/>
        </w:rPr>
        <w:t xml:space="preserve"> by </w:t>
      </w:r>
    </w:p>
    <w:p w14:paraId="10A69438" w14:textId="44462CD2" w:rsidR="001D14A0" w:rsidRPr="00EE7AEC" w:rsidRDefault="00EE7AEC" w:rsidP="00017283">
      <w:pPr>
        <w:spacing w:after="0"/>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E7AEC">
        <w:rPr>
          <w:b/>
          <w:sz w:val="28"/>
          <w:szCs w:val="28"/>
        </w:rPr>
        <w:t>2</w:t>
      </w:r>
      <w:r w:rsidR="00E61628">
        <w:rPr>
          <w:b/>
          <w:sz w:val="28"/>
          <w:szCs w:val="28"/>
        </w:rPr>
        <w:t>020-2022</w:t>
      </w:r>
    </w:p>
    <w:p w14:paraId="6190E6D5" w14:textId="6A7724E7" w:rsidR="00B0405C" w:rsidRDefault="00752AC0" w:rsidP="00B0405C">
      <w:pPr>
        <w:rPr>
          <w:b/>
          <w:color w:val="C00000"/>
          <w:sz w:val="24"/>
          <w:szCs w:val="24"/>
        </w:rPr>
      </w:pPr>
      <w:r>
        <w:rPr>
          <w:b/>
          <w:color w:val="C00000"/>
          <w:sz w:val="24"/>
          <w:szCs w:val="24"/>
        </w:rPr>
        <w:t>M</w:t>
      </w:r>
      <w:r w:rsidR="00BF447A" w:rsidRPr="009F7610">
        <w:rPr>
          <w:b/>
          <w:color w:val="C00000"/>
          <w:sz w:val="24"/>
          <w:szCs w:val="24"/>
        </w:rPr>
        <w:t xml:space="preserve">embership and </w:t>
      </w:r>
      <w:r w:rsidR="00BF447A">
        <w:rPr>
          <w:b/>
          <w:color w:val="C00000"/>
          <w:sz w:val="24"/>
          <w:szCs w:val="24"/>
        </w:rPr>
        <w:t>O</w:t>
      </w:r>
      <w:r w:rsidR="00BF447A" w:rsidRPr="009F7610">
        <w:rPr>
          <w:b/>
          <w:color w:val="C00000"/>
          <w:sz w:val="24"/>
          <w:szCs w:val="24"/>
        </w:rPr>
        <w:t>rganisation</w:t>
      </w:r>
      <w:r w:rsidR="00D632DE">
        <w:rPr>
          <w:b/>
          <w:color w:val="C00000"/>
          <w:sz w:val="24"/>
          <w:szCs w:val="24"/>
        </w:rPr>
        <w:t xml:space="preserve"> </w:t>
      </w:r>
    </w:p>
    <w:p w14:paraId="31B2150E" w14:textId="423A7511" w:rsidR="00752AC0" w:rsidRPr="00752AC0" w:rsidRDefault="00752AC0" w:rsidP="00B0405C">
      <w:pPr>
        <w:rPr>
          <w:bCs/>
          <w:sz w:val="24"/>
          <w:szCs w:val="24"/>
        </w:rPr>
      </w:pPr>
      <w:r w:rsidRPr="00752AC0">
        <w:rPr>
          <w:bCs/>
          <w:sz w:val="24"/>
          <w:szCs w:val="24"/>
        </w:rPr>
        <w:t xml:space="preserve">Te </w:t>
      </w:r>
      <w:proofErr w:type="spellStart"/>
      <w:r w:rsidRPr="00752AC0">
        <w:rPr>
          <w:bCs/>
          <w:sz w:val="24"/>
          <w:szCs w:val="24"/>
        </w:rPr>
        <w:t>R</w:t>
      </w:r>
      <w:r w:rsidRPr="00752AC0">
        <w:rPr>
          <w:rFonts w:cs="Calibri"/>
          <w:bCs/>
          <w:sz w:val="24"/>
          <w:szCs w:val="24"/>
        </w:rPr>
        <w:t>ūnanga</w:t>
      </w:r>
      <w:proofErr w:type="spellEnd"/>
      <w:r w:rsidR="00AE5FCD">
        <w:rPr>
          <w:rFonts w:cs="Calibri"/>
          <w:bCs/>
          <w:sz w:val="24"/>
          <w:szCs w:val="24"/>
        </w:rPr>
        <w:t xml:space="preserve"> o </w:t>
      </w:r>
      <w:proofErr w:type="spellStart"/>
      <w:r w:rsidRPr="00752AC0">
        <w:rPr>
          <w:rFonts w:cs="Calibri"/>
          <w:bCs/>
          <w:sz w:val="24"/>
          <w:szCs w:val="24"/>
        </w:rPr>
        <w:t>Ngā</w:t>
      </w:r>
      <w:proofErr w:type="spellEnd"/>
      <w:r w:rsidRPr="00752AC0">
        <w:rPr>
          <w:rFonts w:cs="Calibri"/>
          <w:bCs/>
          <w:sz w:val="24"/>
          <w:szCs w:val="24"/>
        </w:rPr>
        <w:t xml:space="preserve"> Toa </w:t>
      </w:r>
      <w:proofErr w:type="spellStart"/>
      <w:r w:rsidRPr="00752AC0">
        <w:rPr>
          <w:rFonts w:cs="Calibri"/>
          <w:bCs/>
          <w:sz w:val="24"/>
          <w:szCs w:val="24"/>
        </w:rPr>
        <w:t>Āwhina</w:t>
      </w:r>
      <w:proofErr w:type="spellEnd"/>
      <w:r w:rsidRPr="00752AC0">
        <w:rPr>
          <w:rFonts w:cs="Calibri"/>
          <w:bCs/>
          <w:sz w:val="24"/>
          <w:szCs w:val="24"/>
        </w:rPr>
        <w:t xml:space="preserve"> </w:t>
      </w:r>
      <w:r w:rsidR="009B522C">
        <w:rPr>
          <w:rFonts w:cs="Calibri"/>
          <w:bCs/>
          <w:sz w:val="24"/>
          <w:szCs w:val="24"/>
        </w:rPr>
        <w:t>covers</w:t>
      </w:r>
      <w:r>
        <w:rPr>
          <w:rFonts w:cs="Calibri"/>
          <w:bCs/>
          <w:sz w:val="24"/>
          <w:szCs w:val="24"/>
        </w:rPr>
        <w:t xml:space="preserve"> all five sectors of Te </w:t>
      </w:r>
      <w:proofErr w:type="spellStart"/>
      <w:r w:rsidR="000B3B45">
        <w:rPr>
          <w:rFonts w:cs="Calibri"/>
          <w:bCs/>
          <w:sz w:val="24"/>
          <w:szCs w:val="24"/>
        </w:rPr>
        <w:t>Pūkenga</w:t>
      </w:r>
      <w:proofErr w:type="spellEnd"/>
      <w:r w:rsidR="000B3B45">
        <w:rPr>
          <w:rFonts w:cs="Calibri"/>
          <w:bCs/>
          <w:sz w:val="24"/>
          <w:szCs w:val="24"/>
        </w:rPr>
        <w:t xml:space="preserve"> Here tikanga Mahi.</w:t>
      </w:r>
    </w:p>
    <w:p w14:paraId="6C5F99F8" w14:textId="77777777" w:rsidR="000B3B45" w:rsidRDefault="000356E1" w:rsidP="000B3B45">
      <w:r>
        <w:t xml:space="preserve">As of </w:t>
      </w:r>
      <w:r w:rsidR="00E61628">
        <w:t>7 March</w:t>
      </w:r>
      <w:r>
        <w:t xml:space="preserve"> 20</w:t>
      </w:r>
      <w:r w:rsidR="00E61628">
        <w:t>22</w:t>
      </w:r>
      <w:r w:rsidR="00B0405C">
        <w:t>,</w:t>
      </w:r>
      <w:r>
        <w:t xml:space="preserve"> PSA total membership was </w:t>
      </w:r>
      <w:r w:rsidR="00E61628">
        <w:t>81574</w:t>
      </w:r>
      <w:r w:rsidR="00F54D11">
        <w:t xml:space="preserve"> </w:t>
      </w:r>
    </w:p>
    <w:p w14:paraId="68708265" w14:textId="77777777" w:rsidR="000B3B45" w:rsidRDefault="00B271C8" w:rsidP="000B3B45">
      <w:r>
        <w:t>Te</w:t>
      </w:r>
      <w:r w:rsidR="00BD46CF">
        <w:t xml:space="preserve"> </w:t>
      </w:r>
      <w:proofErr w:type="spellStart"/>
      <w:r w:rsidRPr="00B271C8">
        <w:t>Rūnanga</w:t>
      </w:r>
      <w:proofErr w:type="spellEnd"/>
      <w:r>
        <w:t xml:space="preserve"> </w:t>
      </w:r>
      <w:r w:rsidR="000B3B45">
        <w:t>has</w:t>
      </w:r>
      <w:r>
        <w:t xml:space="preserve"> approximately</w:t>
      </w:r>
      <w:r w:rsidR="00F54D11">
        <w:t xml:space="preserve"> 868</w:t>
      </w:r>
      <w:r w:rsidR="005C3B81">
        <w:t xml:space="preserve"> </w:t>
      </w:r>
      <w:r w:rsidR="00061779">
        <w:t>M</w:t>
      </w:r>
      <w:r>
        <w:t>āori delegates</w:t>
      </w:r>
      <w:r w:rsidR="00BC6C63">
        <w:t xml:space="preserve">.  </w:t>
      </w:r>
      <w:r w:rsidR="00BD46CF">
        <w:t>Membership participation in union activity continues to grow. This is measured by the growth in attendance at union meetings, the numbers joining PSA networks</w:t>
      </w:r>
      <w:r w:rsidR="00BC6C63">
        <w:t xml:space="preserve"> and </w:t>
      </w:r>
      <w:r w:rsidR="00BD46CF">
        <w:t>on-going member involvement in PSA campaigns.</w:t>
      </w:r>
    </w:p>
    <w:p w14:paraId="54A5A482" w14:textId="5BD50D1E" w:rsidR="00BD46CF" w:rsidRDefault="00B271C8" w:rsidP="000B3B45">
      <w:r w:rsidRPr="00B271C8">
        <w:t xml:space="preserve">Te </w:t>
      </w:r>
      <w:proofErr w:type="spellStart"/>
      <w:r w:rsidRPr="00B271C8">
        <w:t>Rūnanga</w:t>
      </w:r>
      <w:proofErr w:type="spellEnd"/>
      <w:r w:rsidRPr="00B271C8">
        <w:t xml:space="preserve"> </w:t>
      </w:r>
      <w:r w:rsidR="009B522C">
        <w:t>has</w:t>
      </w:r>
      <w:r w:rsidR="00B0405C" w:rsidRPr="00A61C94">
        <w:t xml:space="preserve"> </w:t>
      </w:r>
      <w:r w:rsidR="00E61628">
        <w:t>8875</w:t>
      </w:r>
      <w:r w:rsidR="005C3B81">
        <w:t xml:space="preserve"> </w:t>
      </w:r>
      <w:r w:rsidR="00061779">
        <w:t>M</w:t>
      </w:r>
      <w:r w:rsidR="00BD46CF">
        <w:t>āori</w:t>
      </w:r>
      <w:r w:rsidR="00E5316D">
        <w:t xml:space="preserve"> who are</w:t>
      </w:r>
      <w:r w:rsidR="00BD46CF">
        <w:t xml:space="preserve"> </w:t>
      </w:r>
      <w:r w:rsidR="00061779">
        <w:t xml:space="preserve">PSA </w:t>
      </w:r>
      <w:r w:rsidR="00BD46CF">
        <w:t>members</w:t>
      </w:r>
      <w:r w:rsidR="00061779">
        <w:t xml:space="preserve">. </w:t>
      </w:r>
      <w:r w:rsidR="00A61C94">
        <w:t xml:space="preserve"> </w:t>
      </w:r>
    </w:p>
    <w:p w14:paraId="71A4EE62" w14:textId="756BBD86" w:rsidR="00BD46CF" w:rsidRDefault="009B522C" w:rsidP="008D1283">
      <w:pPr>
        <w:jc w:val="both"/>
      </w:pPr>
      <w:r>
        <w:t>C</w:t>
      </w:r>
      <w:r w:rsidR="00BD46CF">
        <w:t xml:space="preserve">ommunication across </w:t>
      </w:r>
      <w:r w:rsidR="00B271C8">
        <w:t xml:space="preserve">Te </w:t>
      </w:r>
      <w:proofErr w:type="spellStart"/>
      <w:r w:rsidR="00B271C8" w:rsidRPr="00B271C8">
        <w:t>Rūnanga</w:t>
      </w:r>
      <w:proofErr w:type="spellEnd"/>
      <w:r w:rsidR="00B271C8" w:rsidRPr="00B271C8">
        <w:t xml:space="preserve"> </w:t>
      </w:r>
      <w:r w:rsidR="00061779">
        <w:t>enterprise</w:t>
      </w:r>
      <w:r>
        <w:t>s</w:t>
      </w:r>
      <w:r w:rsidR="00061779">
        <w:t xml:space="preserve"> and workplace networks </w:t>
      </w:r>
      <w:r w:rsidR="00BD46CF">
        <w:t xml:space="preserve">is a challenge. You can </w:t>
      </w:r>
      <w:r w:rsidR="00FC60B1">
        <w:t>assist</w:t>
      </w:r>
      <w:r w:rsidR="00BD46CF">
        <w:t xml:space="preserve"> by making sure</w:t>
      </w:r>
      <w:r w:rsidR="00061779">
        <w:t xml:space="preserve"> you</w:t>
      </w:r>
      <w:r w:rsidR="00BD46CF">
        <w:t>:</w:t>
      </w:r>
    </w:p>
    <w:p w14:paraId="5F5A19AA" w14:textId="072A5F2B" w:rsidR="00E25A4E" w:rsidRDefault="00E25A4E" w:rsidP="008D1283">
      <w:pPr>
        <w:pStyle w:val="ListParagraph"/>
        <w:numPr>
          <w:ilvl w:val="0"/>
          <w:numId w:val="1"/>
        </w:numPr>
      </w:pPr>
      <w:r>
        <w:t xml:space="preserve">have identified as </w:t>
      </w:r>
      <w:r w:rsidR="00D47695">
        <w:t>Māori</w:t>
      </w:r>
    </w:p>
    <w:p w14:paraId="1E977689" w14:textId="77777777" w:rsidR="00BD46CF" w:rsidRDefault="00BD46CF" w:rsidP="008D1283">
      <w:pPr>
        <w:pStyle w:val="ListParagraph"/>
        <w:numPr>
          <w:ilvl w:val="0"/>
          <w:numId w:val="1"/>
        </w:numPr>
        <w:spacing w:after="0" w:line="240" w:lineRule="auto"/>
      </w:pPr>
      <w:r>
        <w:t>have a delegate or contact person at your workplace</w:t>
      </w:r>
    </w:p>
    <w:p w14:paraId="33AB2F33" w14:textId="3AC0761B" w:rsidR="00BD46CF" w:rsidRDefault="00BD46CF" w:rsidP="00BD46CF">
      <w:pPr>
        <w:numPr>
          <w:ilvl w:val="0"/>
          <w:numId w:val="1"/>
        </w:numPr>
        <w:spacing w:after="0" w:line="240" w:lineRule="auto"/>
      </w:pPr>
      <w:r>
        <w:t xml:space="preserve">have selected to </w:t>
      </w:r>
      <w:r w:rsidR="00061779">
        <w:t xml:space="preserve">be </w:t>
      </w:r>
      <w:r>
        <w:t xml:space="preserve">part of </w:t>
      </w:r>
      <w:r w:rsidR="00B271C8">
        <w:t>T</w:t>
      </w:r>
      <w:r w:rsidR="00FC60B1">
        <w:t xml:space="preserve">e </w:t>
      </w:r>
      <w:proofErr w:type="spellStart"/>
      <w:r w:rsidR="00FC60B1">
        <w:t>R</w:t>
      </w:r>
      <w:r w:rsidR="00FC60B1">
        <w:rPr>
          <w:rFonts w:cs="Calibri"/>
        </w:rPr>
        <w:t>ū</w:t>
      </w:r>
      <w:r w:rsidR="00FC60B1">
        <w:t>nanga</w:t>
      </w:r>
      <w:proofErr w:type="spellEnd"/>
      <w:r w:rsidR="00936D5E">
        <w:t xml:space="preserve"> o </w:t>
      </w:r>
      <w:proofErr w:type="spellStart"/>
      <w:r w:rsidR="00936D5E">
        <w:t>Ng</w:t>
      </w:r>
      <w:r w:rsidR="00936D5E">
        <w:rPr>
          <w:rFonts w:cs="Calibri"/>
        </w:rPr>
        <w:t>ā</w:t>
      </w:r>
      <w:proofErr w:type="spellEnd"/>
      <w:r w:rsidR="00936D5E">
        <w:t xml:space="preserve"> Toa </w:t>
      </w:r>
      <w:proofErr w:type="spellStart"/>
      <w:r w:rsidR="00936D5E">
        <w:rPr>
          <w:rFonts w:cs="Calibri"/>
        </w:rPr>
        <w:t>Ā</w:t>
      </w:r>
      <w:r w:rsidR="00936D5E">
        <w:t>whina</w:t>
      </w:r>
      <w:proofErr w:type="spellEnd"/>
    </w:p>
    <w:p w14:paraId="493E91AA" w14:textId="64CCFBA5" w:rsidR="00BD46CF" w:rsidRPr="004F776E" w:rsidRDefault="00061779" w:rsidP="00BD46CF">
      <w:pPr>
        <w:numPr>
          <w:ilvl w:val="0"/>
          <w:numId w:val="1"/>
        </w:numPr>
        <w:spacing w:after="0" w:line="240" w:lineRule="auto"/>
      </w:pPr>
      <w:r>
        <w:t xml:space="preserve">have ensured </w:t>
      </w:r>
      <w:r w:rsidR="00BD46CF">
        <w:t>the PSA has your</w:t>
      </w:r>
      <w:r w:rsidR="003878AD">
        <w:t xml:space="preserve"> up</w:t>
      </w:r>
      <w:r>
        <w:t>-</w:t>
      </w:r>
      <w:r w:rsidR="003878AD">
        <w:t>to</w:t>
      </w:r>
      <w:r>
        <w:t>-</w:t>
      </w:r>
      <w:r w:rsidR="003878AD">
        <w:t>date</w:t>
      </w:r>
      <w:r w:rsidR="00BD46CF">
        <w:t xml:space="preserve"> contact details</w:t>
      </w:r>
      <w:r>
        <w:t xml:space="preserve"> such as</w:t>
      </w:r>
      <w:r w:rsidR="00BD46CF">
        <w:t xml:space="preserve"> – email, home address, mobile </w:t>
      </w:r>
      <w:r>
        <w:t xml:space="preserve">and work </w:t>
      </w:r>
      <w:r w:rsidR="00FC60B1">
        <w:t>contact numbers</w:t>
      </w:r>
      <w:r w:rsidR="00936D5E">
        <w:t xml:space="preserve"> at </w:t>
      </w:r>
      <w:r w:rsidR="00936D5E" w:rsidRPr="00936D5E">
        <w:rPr>
          <w:color w:val="1F497D" w:themeColor="text2"/>
        </w:rPr>
        <w:t>psa.org.nz</w:t>
      </w:r>
    </w:p>
    <w:p w14:paraId="26DECDDF" w14:textId="4C8CB130" w:rsidR="004F776E" w:rsidRDefault="004F776E" w:rsidP="004F776E">
      <w:pPr>
        <w:spacing w:after="0" w:line="240" w:lineRule="auto"/>
        <w:rPr>
          <w:color w:val="1F497D" w:themeColor="text2"/>
        </w:rPr>
      </w:pPr>
    </w:p>
    <w:p w14:paraId="4C765BB9" w14:textId="530403AE" w:rsidR="004F776E" w:rsidRPr="00875A0B" w:rsidRDefault="008A196A" w:rsidP="004F776E">
      <w:pPr>
        <w:spacing w:after="0" w:line="240" w:lineRule="auto"/>
        <w:rPr>
          <w:b/>
          <w:bCs/>
          <w:sz w:val="28"/>
          <w:szCs w:val="28"/>
        </w:rPr>
      </w:pPr>
      <w:r>
        <w:rPr>
          <w:b/>
          <w:bCs/>
          <w:sz w:val="28"/>
          <w:szCs w:val="28"/>
        </w:rPr>
        <w:t xml:space="preserve">Te </w:t>
      </w:r>
      <w:proofErr w:type="spellStart"/>
      <w:r>
        <w:rPr>
          <w:b/>
          <w:bCs/>
          <w:sz w:val="28"/>
          <w:szCs w:val="28"/>
        </w:rPr>
        <w:t>Roopu</w:t>
      </w:r>
      <w:proofErr w:type="spellEnd"/>
      <w:r>
        <w:rPr>
          <w:b/>
          <w:bCs/>
          <w:sz w:val="28"/>
          <w:szCs w:val="28"/>
        </w:rPr>
        <w:t xml:space="preserve"> </w:t>
      </w:r>
      <w:proofErr w:type="spellStart"/>
      <w:r>
        <w:rPr>
          <w:b/>
          <w:bCs/>
          <w:sz w:val="28"/>
          <w:szCs w:val="28"/>
        </w:rPr>
        <w:t>Kaiārahi</w:t>
      </w:r>
      <w:proofErr w:type="spellEnd"/>
      <w:r>
        <w:rPr>
          <w:b/>
          <w:bCs/>
          <w:sz w:val="28"/>
          <w:szCs w:val="28"/>
        </w:rPr>
        <w:t xml:space="preserve"> Māori</w:t>
      </w:r>
    </w:p>
    <w:p w14:paraId="21549DDC" w14:textId="4638B8F8" w:rsidR="00875A0B" w:rsidRDefault="00875A0B" w:rsidP="004F776E">
      <w:pPr>
        <w:spacing w:after="0" w:line="240" w:lineRule="auto"/>
        <w:rPr>
          <w:b/>
          <w:bCs/>
          <w:color w:val="FF0000"/>
        </w:rPr>
      </w:pPr>
    </w:p>
    <w:p w14:paraId="665466B3" w14:textId="7B30BD9E" w:rsidR="00BB6A64" w:rsidRDefault="00CB543E" w:rsidP="004F776E">
      <w:pPr>
        <w:spacing w:after="0" w:line="240" w:lineRule="auto"/>
      </w:pPr>
      <w:r>
        <w:t xml:space="preserve">Te </w:t>
      </w:r>
      <w:proofErr w:type="spellStart"/>
      <w:r>
        <w:t>roopu</w:t>
      </w:r>
      <w:proofErr w:type="spellEnd"/>
      <w:r>
        <w:t xml:space="preserve"> </w:t>
      </w:r>
      <w:proofErr w:type="spellStart"/>
      <w:r w:rsidR="00746790">
        <w:t>Kaiārahi</w:t>
      </w:r>
      <w:proofErr w:type="spellEnd"/>
      <w:r>
        <w:t xml:space="preserve"> Māori </w:t>
      </w:r>
      <w:proofErr w:type="spellStart"/>
      <w:r w:rsidR="00817DB0">
        <w:t>ngā</w:t>
      </w:r>
      <w:proofErr w:type="spellEnd"/>
      <w:r w:rsidR="00746790">
        <w:t xml:space="preserve"> </w:t>
      </w:r>
      <w:proofErr w:type="spellStart"/>
      <w:r w:rsidR="00746790">
        <w:t>Kaihautū</w:t>
      </w:r>
      <w:proofErr w:type="spellEnd"/>
      <w:r w:rsidR="00D632DE">
        <w:t xml:space="preserve"> Māori</w:t>
      </w:r>
      <w:r w:rsidR="008A196A">
        <w:t xml:space="preserve"> (Janice Panoho)</w:t>
      </w:r>
      <w:r w:rsidR="00D632DE">
        <w:t xml:space="preserve">, </w:t>
      </w:r>
      <w:r w:rsidR="00C72E8A">
        <w:t xml:space="preserve">Te </w:t>
      </w:r>
      <w:proofErr w:type="spellStart"/>
      <w:r w:rsidR="00BC49F6">
        <w:t>Rāngai</w:t>
      </w:r>
      <w:proofErr w:type="spellEnd"/>
      <w:r w:rsidR="00C72E8A">
        <w:t xml:space="preserve"> </w:t>
      </w:r>
      <w:proofErr w:type="spellStart"/>
      <w:r w:rsidR="00C72E8A">
        <w:t>Kaitakawaenga</w:t>
      </w:r>
      <w:proofErr w:type="spellEnd"/>
      <w:r w:rsidR="00C72E8A">
        <w:t xml:space="preserve"> Māori (Marcia Puru)</w:t>
      </w:r>
      <w:r w:rsidR="00D632DE">
        <w:t>, Kaiwhakarite (Dolly Larkin),</w:t>
      </w:r>
      <w:r w:rsidR="00CB09C3">
        <w:t xml:space="preserve"> </w:t>
      </w:r>
      <w:proofErr w:type="spellStart"/>
      <w:r w:rsidR="00BB6A64">
        <w:t>Kaiārahi</w:t>
      </w:r>
      <w:proofErr w:type="spellEnd"/>
      <w:r w:rsidR="00BB6A64">
        <w:t xml:space="preserve"> (</w:t>
      </w:r>
      <w:r w:rsidR="00CB09C3">
        <w:t>Helen Panoho)</w:t>
      </w:r>
      <w:r w:rsidR="00BC49F6">
        <w:t xml:space="preserve"> and</w:t>
      </w:r>
      <w:r w:rsidR="00CB09C3">
        <w:t xml:space="preserve"> </w:t>
      </w:r>
      <w:r w:rsidR="00BB6A64">
        <w:t>newly</w:t>
      </w:r>
      <w:r w:rsidR="00CB09C3">
        <w:t xml:space="preserve"> appointed a (</w:t>
      </w:r>
      <w:r w:rsidR="00BC49F6">
        <w:t xml:space="preserve">Senior </w:t>
      </w:r>
      <w:r w:rsidR="00D632DE">
        <w:t xml:space="preserve">Māori </w:t>
      </w:r>
      <w:r w:rsidR="00BC49F6">
        <w:t>Policy</w:t>
      </w:r>
      <w:r w:rsidR="00CB09C3">
        <w:t xml:space="preserve"> advisor</w:t>
      </w:r>
      <w:r w:rsidR="00BB6A64">
        <w:t xml:space="preserve"> – Fixed Term</w:t>
      </w:r>
      <w:r w:rsidR="00CB09C3">
        <w:t>)</w:t>
      </w:r>
      <w:r w:rsidR="00BB6A64">
        <w:t xml:space="preserve"> Mike Tana.</w:t>
      </w:r>
      <w:r w:rsidR="00CB09C3">
        <w:t xml:space="preserve">  </w:t>
      </w:r>
      <w:r>
        <w:t xml:space="preserve">Te </w:t>
      </w:r>
      <w:proofErr w:type="spellStart"/>
      <w:r>
        <w:t>roopu</w:t>
      </w:r>
      <w:proofErr w:type="spellEnd"/>
      <w:r>
        <w:t xml:space="preserve"> </w:t>
      </w:r>
      <w:proofErr w:type="spellStart"/>
      <w:r w:rsidR="00746790">
        <w:t>Kaiārahi</w:t>
      </w:r>
      <w:proofErr w:type="spellEnd"/>
      <w:r w:rsidR="00746790">
        <w:t xml:space="preserve"> Māori will be working towards meeting our</w:t>
      </w:r>
      <w:r w:rsidR="00BB6A64">
        <w:t xml:space="preserve"> objectives </w:t>
      </w:r>
      <w:r w:rsidR="008A196A">
        <w:t>outlined in</w:t>
      </w:r>
      <w:r>
        <w:t xml:space="preserve"> Te</w:t>
      </w:r>
      <w:r w:rsidR="00875A0B">
        <w:t xml:space="preserve"> </w:t>
      </w:r>
      <w:proofErr w:type="spellStart"/>
      <w:r w:rsidR="00875A0B">
        <w:t>R</w:t>
      </w:r>
      <w:r w:rsidR="00C72E8A">
        <w:t>ū</w:t>
      </w:r>
      <w:r w:rsidR="00875A0B">
        <w:t>nanga</w:t>
      </w:r>
      <w:proofErr w:type="spellEnd"/>
      <w:r w:rsidR="00CB09C3">
        <w:t xml:space="preserve"> </w:t>
      </w:r>
      <w:r>
        <w:t xml:space="preserve">strategic </w:t>
      </w:r>
      <w:r w:rsidR="00746790">
        <w:t xml:space="preserve">goals. We </w:t>
      </w:r>
      <w:r w:rsidR="003F640A">
        <w:t>are supported by Kaumatua and Kuia with experience in tikanga Māori</w:t>
      </w:r>
      <w:r w:rsidR="00C613AB">
        <w:t xml:space="preserve">, </w:t>
      </w:r>
      <w:r w:rsidR="003F640A">
        <w:t xml:space="preserve">Te </w:t>
      </w:r>
      <w:proofErr w:type="spellStart"/>
      <w:r w:rsidR="003F640A">
        <w:t>Ao</w:t>
      </w:r>
      <w:proofErr w:type="spellEnd"/>
      <w:r w:rsidR="003F640A">
        <w:t xml:space="preserve"> Māori </w:t>
      </w:r>
      <w:r w:rsidR="008525B3">
        <w:t>who also</w:t>
      </w:r>
      <w:r w:rsidR="003F640A">
        <w:t xml:space="preserve"> provide advice and counsel to</w:t>
      </w:r>
      <w:r w:rsidR="00C613AB">
        <w:t xml:space="preserve"> PSA -</w:t>
      </w:r>
      <w:r w:rsidR="003F640A">
        <w:t xml:space="preserve"> Te Pukenga Here Tikanga Mahi</w:t>
      </w:r>
      <w:r w:rsidR="00C613AB">
        <w:t>.</w:t>
      </w:r>
    </w:p>
    <w:p w14:paraId="57D1A5AA" w14:textId="77777777" w:rsidR="003F640A" w:rsidRDefault="003F640A" w:rsidP="004F776E">
      <w:pPr>
        <w:spacing w:after="0" w:line="240" w:lineRule="auto"/>
      </w:pPr>
    </w:p>
    <w:p w14:paraId="091CD6D7" w14:textId="5C4A83E2" w:rsidR="00875A0B" w:rsidRDefault="00934228" w:rsidP="004F776E">
      <w:pPr>
        <w:spacing w:after="0" w:line="240" w:lineRule="auto"/>
      </w:pPr>
      <w:r>
        <w:t xml:space="preserve">Te </w:t>
      </w:r>
      <w:proofErr w:type="spellStart"/>
      <w:r>
        <w:t>Whakapiri</w:t>
      </w:r>
      <w:proofErr w:type="spellEnd"/>
      <w:r>
        <w:t xml:space="preserve"> </w:t>
      </w:r>
      <w:r w:rsidR="00BB6A64">
        <w:t xml:space="preserve">(PSA, Runanga, Pay Equity Taskforce and Public Service Agencies) </w:t>
      </w:r>
      <w:r>
        <w:t xml:space="preserve">launched Kia </w:t>
      </w:r>
      <w:proofErr w:type="spellStart"/>
      <w:r>
        <w:t>Toipoto</w:t>
      </w:r>
      <w:proofErr w:type="spellEnd"/>
      <w:r>
        <w:t>, Gender Pay Action Plan in November last</w:t>
      </w:r>
      <w:r w:rsidR="00BB6A64">
        <w:t xml:space="preserve"> year</w:t>
      </w:r>
      <w:r>
        <w:t xml:space="preserve">, we are currently reviewing the guidance to include </w:t>
      </w:r>
      <w:r w:rsidR="00044E45">
        <w:t>closing the Ethnic Gender Pay Gap for</w:t>
      </w:r>
      <w:r>
        <w:t xml:space="preserve"> Māori Pasefika, </w:t>
      </w:r>
      <w:r w:rsidR="00044E45">
        <w:t xml:space="preserve">Ethnic Communities including LGBTQ (Rainbow Community) and Tangata </w:t>
      </w:r>
      <w:proofErr w:type="spellStart"/>
      <w:r w:rsidR="00044E45">
        <w:t>Whaikaha</w:t>
      </w:r>
      <w:proofErr w:type="spellEnd"/>
      <w:r w:rsidR="00044E45">
        <w:t xml:space="preserve"> (disabilities)</w:t>
      </w:r>
      <w:r w:rsidR="00CB09C3">
        <w:t>.</w:t>
      </w:r>
      <w:r w:rsidR="00746790">
        <w:t xml:space="preserve">  Invitation for </w:t>
      </w:r>
      <w:r w:rsidR="00817DB0">
        <w:t xml:space="preserve">the Kia </w:t>
      </w:r>
      <w:proofErr w:type="spellStart"/>
      <w:r w:rsidR="00817DB0">
        <w:t>Toipoto</w:t>
      </w:r>
      <w:proofErr w:type="spellEnd"/>
      <w:r w:rsidR="00817DB0">
        <w:t xml:space="preserve"> workshops are being held in March for Public Service and Crown Entities.</w:t>
      </w:r>
    </w:p>
    <w:p w14:paraId="52429AC4" w14:textId="6038336F" w:rsidR="00746790" w:rsidRDefault="00746790" w:rsidP="004F776E">
      <w:pPr>
        <w:spacing w:after="0" w:line="240" w:lineRule="auto"/>
      </w:pPr>
    </w:p>
    <w:p w14:paraId="671A13A5" w14:textId="339F14BD" w:rsidR="00746790" w:rsidRPr="00875A0B" w:rsidRDefault="00746790" w:rsidP="004F776E">
      <w:pPr>
        <w:spacing w:after="0" w:line="240" w:lineRule="auto"/>
      </w:pPr>
      <w:r>
        <w:lastRenderedPageBreak/>
        <w:t xml:space="preserve">We are looking forward to working closely with Te Runanga to encourage our Māori members to participate to achieve a better future for our whanau, </w:t>
      </w:r>
      <w:proofErr w:type="spellStart"/>
      <w:r>
        <w:t>hapu</w:t>
      </w:r>
      <w:proofErr w:type="spellEnd"/>
      <w:r>
        <w:t xml:space="preserve">, Iwi </w:t>
      </w:r>
      <w:proofErr w:type="spellStart"/>
      <w:r>
        <w:t>katoa</w:t>
      </w:r>
      <w:proofErr w:type="spellEnd"/>
      <w:r>
        <w:t>.</w:t>
      </w:r>
    </w:p>
    <w:p w14:paraId="528111E8" w14:textId="4D75CD45" w:rsidR="004F776E" w:rsidRPr="004F776E" w:rsidRDefault="004F776E" w:rsidP="004F776E">
      <w:pPr>
        <w:spacing w:after="0" w:line="240" w:lineRule="auto"/>
      </w:pPr>
    </w:p>
    <w:p w14:paraId="1D70BBA4" w14:textId="77777777" w:rsidR="00936D5E" w:rsidRDefault="00936D5E" w:rsidP="00936D5E">
      <w:pPr>
        <w:spacing w:after="0" w:line="240" w:lineRule="auto"/>
        <w:ind w:left="360"/>
      </w:pPr>
    </w:p>
    <w:p w14:paraId="0D82BD3F" w14:textId="5B8F22CB" w:rsidR="00BD46CF" w:rsidRPr="00DB7501" w:rsidRDefault="00AA0A86" w:rsidP="00BD46CF">
      <w:pPr>
        <w:spacing w:after="60"/>
        <w:rPr>
          <w:b/>
          <w:bCs/>
          <w:sz w:val="24"/>
          <w:szCs w:val="24"/>
        </w:rPr>
      </w:pPr>
      <w:r w:rsidRPr="00DB7501">
        <w:rPr>
          <w:b/>
          <w:bCs/>
          <w:sz w:val="24"/>
          <w:szCs w:val="24"/>
        </w:rPr>
        <w:t xml:space="preserve">Your </w:t>
      </w:r>
      <w:proofErr w:type="spellStart"/>
      <w:r w:rsidRPr="00DB7501">
        <w:rPr>
          <w:b/>
          <w:bCs/>
          <w:sz w:val="24"/>
          <w:szCs w:val="24"/>
        </w:rPr>
        <w:t>Rū</w:t>
      </w:r>
      <w:r w:rsidR="00BD46CF" w:rsidRPr="00DB7501">
        <w:rPr>
          <w:b/>
          <w:bCs/>
          <w:sz w:val="24"/>
          <w:szCs w:val="24"/>
        </w:rPr>
        <w:t>nanga</w:t>
      </w:r>
      <w:proofErr w:type="spellEnd"/>
      <w:r w:rsidR="00BD46CF" w:rsidRPr="00DB7501">
        <w:rPr>
          <w:b/>
          <w:bCs/>
          <w:sz w:val="24"/>
          <w:szCs w:val="24"/>
        </w:rPr>
        <w:t xml:space="preserve"> </w:t>
      </w:r>
      <w:proofErr w:type="spellStart"/>
      <w:r w:rsidR="00BD46CF" w:rsidRPr="00DB7501">
        <w:rPr>
          <w:b/>
          <w:bCs/>
          <w:sz w:val="24"/>
          <w:szCs w:val="24"/>
        </w:rPr>
        <w:t>K</w:t>
      </w:r>
      <w:r w:rsidR="00936D5E">
        <w:rPr>
          <w:rFonts w:cs="Calibri"/>
          <w:b/>
          <w:bCs/>
          <w:sz w:val="24"/>
          <w:szCs w:val="24"/>
        </w:rPr>
        <w:t>ō</w:t>
      </w:r>
      <w:r w:rsidR="00BD46CF" w:rsidRPr="00DB7501">
        <w:rPr>
          <w:b/>
          <w:bCs/>
          <w:sz w:val="24"/>
          <w:szCs w:val="24"/>
        </w:rPr>
        <w:t>miti</w:t>
      </w:r>
      <w:proofErr w:type="spellEnd"/>
    </w:p>
    <w:p w14:paraId="6BA2C33F" w14:textId="6F24F459" w:rsidR="001B3AEE" w:rsidRDefault="00B271C8" w:rsidP="001B3AEE">
      <w:pPr>
        <w:jc w:val="both"/>
        <w:rPr>
          <w:b/>
          <w:sz w:val="24"/>
          <w:szCs w:val="24"/>
        </w:rPr>
      </w:pPr>
      <w:r w:rsidRPr="00B271C8">
        <w:t xml:space="preserve">Te </w:t>
      </w:r>
      <w:proofErr w:type="spellStart"/>
      <w:r w:rsidRPr="00B271C8">
        <w:t>Rūnanga</w:t>
      </w:r>
      <w:proofErr w:type="spellEnd"/>
      <w:r w:rsidR="00936D5E">
        <w:t xml:space="preserve"> </w:t>
      </w:r>
      <w:proofErr w:type="spellStart"/>
      <w:r w:rsidR="00320A6D">
        <w:t>K</w:t>
      </w:r>
      <w:r w:rsidR="00320A6D">
        <w:rPr>
          <w:rFonts w:cs="Calibri"/>
        </w:rPr>
        <w:t>ō</w:t>
      </w:r>
      <w:r w:rsidR="00320A6D">
        <w:t>miti</w:t>
      </w:r>
      <w:proofErr w:type="spellEnd"/>
      <w:r w:rsidRPr="00B271C8">
        <w:t xml:space="preserve"> </w:t>
      </w:r>
      <w:r w:rsidR="00BD46CF" w:rsidRPr="00B271C8">
        <w:t xml:space="preserve">is </w:t>
      </w:r>
      <w:r w:rsidR="00BD46CF">
        <w:t xml:space="preserve">represented at </w:t>
      </w:r>
      <w:r w:rsidR="00E5316D">
        <w:t>the</w:t>
      </w:r>
      <w:r w:rsidR="00BD46CF">
        <w:t xml:space="preserve"> national level by </w:t>
      </w:r>
      <w:r w:rsidR="00405212">
        <w:t xml:space="preserve">PSA </w:t>
      </w:r>
      <w:proofErr w:type="spellStart"/>
      <w:r w:rsidR="00405212">
        <w:t>Kaum</w:t>
      </w:r>
      <w:r w:rsidR="004002EF">
        <w:rPr>
          <w:rFonts w:cs="Calibri"/>
        </w:rPr>
        <w:t>ā</w:t>
      </w:r>
      <w:r w:rsidR="00405212">
        <w:t>tua</w:t>
      </w:r>
      <w:proofErr w:type="spellEnd"/>
      <w:r w:rsidR="00405212">
        <w:t xml:space="preserve">, </w:t>
      </w:r>
      <w:proofErr w:type="spellStart"/>
      <w:r w:rsidR="00FC60B1">
        <w:t>Ho</w:t>
      </w:r>
      <w:r w:rsidR="005279E9">
        <w:t>o</w:t>
      </w:r>
      <w:r w:rsidR="00FC60B1">
        <w:t>ne</w:t>
      </w:r>
      <w:proofErr w:type="spellEnd"/>
      <w:r w:rsidR="00FC60B1">
        <w:t xml:space="preserve"> Witana</w:t>
      </w:r>
      <w:r w:rsidR="00405212">
        <w:t xml:space="preserve"> and Georgina Kerr, along with </w:t>
      </w:r>
      <w:r w:rsidR="00774805">
        <w:t>20</w:t>
      </w:r>
      <w:r w:rsidR="00BD46CF">
        <w:t xml:space="preserve"> Sector </w:t>
      </w:r>
      <w:proofErr w:type="spellStart"/>
      <w:r w:rsidR="00936D5E">
        <w:t>M</w:t>
      </w:r>
      <w:r w:rsidR="00936D5E">
        <w:rPr>
          <w:rFonts w:cs="Calibri"/>
        </w:rPr>
        <w:t>ā</w:t>
      </w:r>
      <w:r w:rsidR="00936D5E">
        <w:t>ngai</w:t>
      </w:r>
      <w:proofErr w:type="spellEnd"/>
      <w:r w:rsidR="00774805">
        <w:t xml:space="preserve"> </w:t>
      </w:r>
      <w:r w:rsidR="000C78A0">
        <w:t>which</w:t>
      </w:r>
      <w:r w:rsidR="00774805">
        <w:t xml:space="preserve"> includes 4 </w:t>
      </w:r>
      <w:proofErr w:type="spellStart"/>
      <w:r w:rsidR="00774805">
        <w:t>Rangitahi</w:t>
      </w:r>
      <w:proofErr w:type="spellEnd"/>
      <w:r w:rsidR="00405212">
        <w:t xml:space="preserve"> from across the PSA sectors. </w:t>
      </w:r>
      <w:r w:rsidR="001B3AEE">
        <w:t xml:space="preserve"> Lesley Dixon</w:t>
      </w:r>
      <w:r w:rsidR="00FC60B1">
        <w:t xml:space="preserve"> and Virgil Iraia</w:t>
      </w:r>
      <w:r w:rsidR="000316B9">
        <w:t xml:space="preserve"> are</w:t>
      </w:r>
      <w:r w:rsidR="001B3AEE">
        <w:t xml:space="preserve"> our Tuakana </w:t>
      </w:r>
      <w:r w:rsidR="00936D5E">
        <w:t xml:space="preserve">/ </w:t>
      </w:r>
      <w:r w:rsidR="001B3AEE">
        <w:t>Teina</w:t>
      </w:r>
      <w:r w:rsidR="000316B9">
        <w:t xml:space="preserve"> and</w:t>
      </w:r>
      <w:r w:rsidR="001B3AEE">
        <w:t xml:space="preserve"> are members of the PSA executive board.</w:t>
      </w:r>
      <w:r w:rsidR="000316B9">
        <w:t xml:space="preserve"> Lesley Dixon is also </w:t>
      </w:r>
      <w:r w:rsidR="00917B93">
        <w:t>V</w:t>
      </w:r>
      <w:r w:rsidR="000316B9">
        <w:t xml:space="preserve">ice </w:t>
      </w:r>
      <w:r w:rsidR="00917B93">
        <w:t>P</w:t>
      </w:r>
      <w:r w:rsidR="00936D5E">
        <w:t>resident</w:t>
      </w:r>
      <w:r w:rsidR="00917B93">
        <w:t xml:space="preserve"> Maori</w:t>
      </w:r>
      <w:r w:rsidR="000C78A0">
        <w:t>, Virgil Iraia is the PSA Vice President</w:t>
      </w:r>
      <w:r w:rsidR="00936D5E">
        <w:t xml:space="preserve"> </w:t>
      </w:r>
      <w:r w:rsidR="000C78A0">
        <w:t>they both</w:t>
      </w:r>
      <w:r w:rsidR="000316B9">
        <w:t xml:space="preserve"> sit </w:t>
      </w:r>
      <w:r w:rsidR="00936D5E">
        <w:t>alongside</w:t>
      </w:r>
      <w:r w:rsidR="000316B9">
        <w:t xml:space="preserve"> the PSA President Benedict Ferguson.</w:t>
      </w:r>
    </w:p>
    <w:p w14:paraId="1C73238C" w14:textId="4CFF1497" w:rsidR="003323DA" w:rsidRPr="00817DB0" w:rsidRDefault="00BD46CF" w:rsidP="008D1283">
      <w:pPr>
        <w:jc w:val="both"/>
      </w:pPr>
      <w:r>
        <w:t>T</w:t>
      </w:r>
      <w:r w:rsidR="00936D5E">
        <w:t xml:space="preserve">e </w:t>
      </w:r>
      <w:proofErr w:type="spellStart"/>
      <w:r w:rsidR="00936D5E">
        <w:t>R</w:t>
      </w:r>
      <w:r w:rsidR="00936D5E">
        <w:rPr>
          <w:rFonts w:cs="Calibri"/>
        </w:rPr>
        <w:t>ū</w:t>
      </w:r>
      <w:r w:rsidR="00936D5E">
        <w:t>nanga</w:t>
      </w:r>
      <w:proofErr w:type="spellEnd"/>
      <w:r>
        <w:t xml:space="preserve"> </w:t>
      </w:r>
      <w:proofErr w:type="spellStart"/>
      <w:r w:rsidR="00936D5E">
        <w:t>K</w:t>
      </w:r>
      <w:r w:rsidR="00B271C8" w:rsidRPr="00B271C8">
        <w:t>ōmiti</w:t>
      </w:r>
      <w:proofErr w:type="spellEnd"/>
      <w:r w:rsidR="00B271C8" w:rsidRPr="00B271C8">
        <w:t xml:space="preserve"> </w:t>
      </w:r>
      <w:r>
        <w:t>provide</w:t>
      </w:r>
      <w:r w:rsidR="009C343D">
        <w:t>s</w:t>
      </w:r>
      <w:r>
        <w:t xml:space="preserve"> cultural leadership</w:t>
      </w:r>
      <w:r w:rsidR="00061779">
        <w:t>,</w:t>
      </w:r>
      <w:r>
        <w:t xml:space="preserve"> policy advice</w:t>
      </w:r>
      <w:r w:rsidR="000316B9">
        <w:t xml:space="preserve"> and</w:t>
      </w:r>
      <w:r w:rsidR="00061779">
        <w:t xml:space="preserve"> contribu</w:t>
      </w:r>
      <w:r w:rsidR="000316B9">
        <w:t>tes</w:t>
      </w:r>
      <w:r w:rsidR="00061779">
        <w:t xml:space="preserve"> to the union work programme and submissions</w:t>
      </w:r>
      <w:r w:rsidR="00895EC0">
        <w:t xml:space="preserve">. The </w:t>
      </w:r>
      <w:proofErr w:type="spellStart"/>
      <w:r w:rsidR="004002EF">
        <w:t>Kōmiti</w:t>
      </w:r>
      <w:proofErr w:type="spellEnd"/>
      <w:r w:rsidR="00895EC0">
        <w:t xml:space="preserve"> </w:t>
      </w:r>
      <w:r w:rsidR="009C343D">
        <w:t xml:space="preserve">also plays a key role in supporting and </w:t>
      </w:r>
      <w:r w:rsidR="00061779">
        <w:t>monitor</w:t>
      </w:r>
      <w:r w:rsidR="009C343D">
        <w:t xml:space="preserve">ing the implementation of PSA strategic goals in the </w:t>
      </w:r>
      <w:r w:rsidR="00061779">
        <w:t xml:space="preserve">best interest of </w:t>
      </w:r>
      <w:r w:rsidR="00BF0F15">
        <w:t>M</w:t>
      </w:r>
      <w:r w:rsidR="00BF0F15" w:rsidRPr="00B271C8">
        <w:t>ā</w:t>
      </w:r>
      <w:r w:rsidR="00BF0F15">
        <w:t xml:space="preserve">ori </w:t>
      </w:r>
      <w:r w:rsidR="00061779">
        <w:t>members</w:t>
      </w:r>
      <w:r>
        <w:t xml:space="preserve">. </w:t>
      </w:r>
    </w:p>
    <w:p w14:paraId="08277D51" w14:textId="2A7E00FC" w:rsidR="00951FC7" w:rsidRPr="004002EF" w:rsidRDefault="00BD46CF" w:rsidP="00017283">
      <w:pPr>
        <w:spacing w:after="0"/>
        <w:rPr>
          <w:b/>
          <w:color w:val="C00000"/>
          <w:sz w:val="24"/>
          <w:szCs w:val="24"/>
        </w:rPr>
      </w:pPr>
      <w:r w:rsidRPr="004002EF">
        <w:rPr>
          <w:b/>
          <w:color w:val="C00000"/>
          <w:sz w:val="24"/>
          <w:szCs w:val="24"/>
        </w:rPr>
        <w:t>Our Key Issues</w:t>
      </w:r>
      <w:r w:rsidR="000356E1" w:rsidRPr="004002EF">
        <w:rPr>
          <w:b/>
          <w:color w:val="C00000"/>
          <w:sz w:val="24"/>
          <w:szCs w:val="24"/>
        </w:rPr>
        <w:t xml:space="preserve"> 20</w:t>
      </w:r>
      <w:r w:rsidR="00774805">
        <w:rPr>
          <w:b/>
          <w:color w:val="C00000"/>
          <w:sz w:val="24"/>
          <w:szCs w:val="24"/>
        </w:rPr>
        <w:t>21-</w:t>
      </w:r>
      <w:r w:rsidR="00AC1A4B" w:rsidRPr="004002EF">
        <w:rPr>
          <w:b/>
          <w:color w:val="C00000"/>
          <w:sz w:val="24"/>
          <w:szCs w:val="24"/>
        </w:rPr>
        <w:t>20</w:t>
      </w:r>
      <w:r w:rsidR="00E25A4E" w:rsidRPr="004002EF">
        <w:rPr>
          <w:b/>
          <w:color w:val="C00000"/>
          <w:sz w:val="24"/>
          <w:szCs w:val="24"/>
        </w:rPr>
        <w:t>2</w:t>
      </w:r>
      <w:r w:rsidR="00774805">
        <w:rPr>
          <w:b/>
          <w:color w:val="C00000"/>
          <w:sz w:val="24"/>
          <w:szCs w:val="24"/>
        </w:rPr>
        <w:t>2</w:t>
      </w:r>
    </w:p>
    <w:p w14:paraId="73C1F868" w14:textId="77777777" w:rsidR="00951FC7" w:rsidRDefault="00951FC7" w:rsidP="00405212">
      <w:pPr>
        <w:spacing w:after="0"/>
        <w:jc w:val="both"/>
        <w:rPr>
          <w:b/>
          <w:bCs/>
        </w:rPr>
      </w:pPr>
      <w:r>
        <w:rPr>
          <w:b/>
          <w:bCs/>
        </w:rPr>
        <w:t xml:space="preserve">Building PSA membership                                              </w:t>
      </w:r>
    </w:p>
    <w:p w14:paraId="7363A73D" w14:textId="1043D2DC" w:rsidR="00405212" w:rsidRDefault="00C9139E" w:rsidP="003323DA">
      <w:pPr>
        <w:spacing w:after="0" w:line="240" w:lineRule="auto"/>
        <w:jc w:val="both"/>
        <w:rPr>
          <w:rFonts w:cs="Calibri"/>
        </w:rPr>
      </w:pPr>
      <w:r w:rsidRPr="00C9139E">
        <w:t>T</w:t>
      </w:r>
      <w:r w:rsidR="00520545">
        <w:t xml:space="preserve">e </w:t>
      </w:r>
      <w:proofErr w:type="spellStart"/>
      <w:r w:rsidR="00520545">
        <w:t>R</w:t>
      </w:r>
      <w:r w:rsidR="00520545">
        <w:rPr>
          <w:rFonts w:cs="Calibri"/>
        </w:rPr>
        <w:t>ū</w:t>
      </w:r>
      <w:r w:rsidR="00520545">
        <w:t>nanga</w:t>
      </w:r>
      <w:proofErr w:type="spellEnd"/>
      <w:r w:rsidRPr="00C9139E">
        <w:t xml:space="preserve"> </w:t>
      </w:r>
      <w:proofErr w:type="spellStart"/>
      <w:r w:rsidR="00B271C8" w:rsidRPr="00B271C8">
        <w:t>Kōmiti</w:t>
      </w:r>
      <w:proofErr w:type="spellEnd"/>
      <w:r w:rsidR="00B271C8" w:rsidRPr="00B271C8">
        <w:t xml:space="preserve"> </w:t>
      </w:r>
      <w:r w:rsidR="00DE1EC5">
        <w:t xml:space="preserve">continues to work on </w:t>
      </w:r>
      <w:r w:rsidRPr="00C9139E">
        <w:t>developing</w:t>
      </w:r>
      <w:r w:rsidRPr="00CB2BB9">
        <w:t xml:space="preserve"> recruitment strategies </w:t>
      </w:r>
      <w:r>
        <w:t xml:space="preserve">across all enterprises to </w:t>
      </w:r>
      <w:r w:rsidR="00E5316D">
        <w:t xml:space="preserve">build union organisation and </w:t>
      </w:r>
      <w:r>
        <w:t xml:space="preserve">increase </w:t>
      </w:r>
      <w:r w:rsidR="00BF0F15">
        <w:t>M</w:t>
      </w:r>
      <w:r w:rsidR="00BF0F15" w:rsidRPr="00B271C8">
        <w:t>ā</w:t>
      </w:r>
      <w:r w:rsidR="00BF0F15">
        <w:t xml:space="preserve">ori </w:t>
      </w:r>
      <w:r>
        <w:t xml:space="preserve">participation. </w:t>
      </w:r>
      <w:r w:rsidR="00BF0F15">
        <w:t xml:space="preserve">A major focus has been to </w:t>
      </w:r>
      <w:r>
        <w:t xml:space="preserve">maintain and strengthen our influence within all PSA enterprises. </w:t>
      </w:r>
      <w:r w:rsidR="00BF0F15">
        <w:t>M</w:t>
      </w:r>
      <w:r w:rsidR="00BF0F15" w:rsidRPr="00B271C8">
        <w:t>ā</w:t>
      </w:r>
      <w:r w:rsidR="00BF0F15">
        <w:t xml:space="preserve">ori delegate and leadership development has been achieved through </w:t>
      </w:r>
      <w:proofErr w:type="spellStart"/>
      <w:r w:rsidR="00BF0F15">
        <w:t>M</w:t>
      </w:r>
      <w:r w:rsidR="004002EF">
        <w:rPr>
          <w:rFonts w:cs="Calibri"/>
        </w:rPr>
        <w:t>ā</w:t>
      </w:r>
      <w:r w:rsidR="00BF0F15">
        <w:t>ranga</w:t>
      </w:r>
      <w:proofErr w:type="spellEnd"/>
      <w:r w:rsidR="00BF0F15">
        <w:t xml:space="preserve"> Mai. This has </w:t>
      </w:r>
      <w:r w:rsidR="0026590F">
        <w:t>increased renewed interest</w:t>
      </w:r>
      <w:r w:rsidR="004B3108">
        <w:t xml:space="preserve"> in</w:t>
      </w:r>
      <w:r w:rsidR="0050289B">
        <w:t xml:space="preserve"> the</w:t>
      </w:r>
      <w:r w:rsidR="004B3108">
        <w:t xml:space="preserve"> delegate</w:t>
      </w:r>
      <w:r w:rsidR="00BF0F15">
        <w:t xml:space="preserve"> and Sector </w:t>
      </w:r>
      <w:proofErr w:type="spellStart"/>
      <w:r w:rsidR="00BF0F15">
        <w:t>M</w:t>
      </w:r>
      <w:r w:rsidR="00FB64F4">
        <w:rPr>
          <w:rFonts w:cs="Calibri"/>
        </w:rPr>
        <w:t>ā</w:t>
      </w:r>
      <w:r w:rsidR="00BF0F15">
        <w:t>ngai</w:t>
      </w:r>
      <w:proofErr w:type="spellEnd"/>
      <w:r w:rsidR="00BF0F15">
        <w:t xml:space="preserve"> roles</w:t>
      </w:r>
      <w:r w:rsidR="004B3108">
        <w:t xml:space="preserve">.  </w:t>
      </w:r>
    </w:p>
    <w:p w14:paraId="5113B9EF" w14:textId="77777777" w:rsidR="00CF4D70" w:rsidRDefault="00CF4D70" w:rsidP="00017283">
      <w:pPr>
        <w:spacing w:after="0"/>
        <w:rPr>
          <w:b/>
          <w:sz w:val="24"/>
          <w:szCs w:val="24"/>
        </w:rPr>
      </w:pPr>
    </w:p>
    <w:p w14:paraId="7CD0D984" w14:textId="3A93CFF3" w:rsidR="00BD46CF" w:rsidRDefault="000B3261" w:rsidP="006E34D0">
      <w:pPr>
        <w:spacing w:after="0"/>
        <w:rPr>
          <w:b/>
        </w:rPr>
      </w:pPr>
      <w:r w:rsidRPr="00017283">
        <w:rPr>
          <w:b/>
        </w:rPr>
        <w:t>Commun</w:t>
      </w:r>
      <w:r w:rsidR="00705728" w:rsidRPr="00017283">
        <w:rPr>
          <w:b/>
        </w:rPr>
        <w:t>i</w:t>
      </w:r>
      <w:r w:rsidRPr="00017283">
        <w:rPr>
          <w:b/>
        </w:rPr>
        <w:t>cation</w:t>
      </w:r>
    </w:p>
    <w:p w14:paraId="6A3CC050" w14:textId="2513B915" w:rsidR="005C3B81" w:rsidRDefault="00B271C8" w:rsidP="008D1283">
      <w:pPr>
        <w:spacing w:after="0"/>
        <w:jc w:val="both"/>
        <w:rPr>
          <w:rStyle w:val="Hyperlink"/>
        </w:rPr>
      </w:pPr>
      <w:r w:rsidRPr="00B271C8">
        <w:t xml:space="preserve">Te </w:t>
      </w:r>
      <w:proofErr w:type="spellStart"/>
      <w:r w:rsidRPr="00B271C8">
        <w:t>Rūnanga</w:t>
      </w:r>
      <w:proofErr w:type="spellEnd"/>
      <w:r w:rsidR="00520545">
        <w:t xml:space="preserve"> </w:t>
      </w:r>
      <w:proofErr w:type="spellStart"/>
      <w:r w:rsidR="00520545">
        <w:t>K</w:t>
      </w:r>
      <w:r w:rsidR="00FB64F4">
        <w:rPr>
          <w:rFonts w:cs="Calibri"/>
        </w:rPr>
        <w:t>ō</w:t>
      </w:r>
      <w:r w:rsidR="00520545">
        <w:t>miti</w:t>
      </w:r>
      <w:proofErr w:type="spellEnd"/>
      <w:r w:rsidR="00520545">
        <w:t xml:space="preserve"> aim</w:t>
      </w:r>
      <w:r w:rsidR="00FB64F4">
        <w:t>s</w:t>
      </w:r>
      <w:r w:rsidR="00017283">
        <w:t xml:space="preserve"> to get a </w:t>
      </w:r>
      <w:proofErr w:type="spellStart"/>
      <w:r w:rsidR="00017283">
        <w:t>pānui</w:t>
      </w:r>
      <w:proofErr w:type="spellEnd"/>
      <w:r w:rsidR="00017283">
        <w:t xml:space="preserve"> out to all </w:t>
      </w:r>
      <w:r w:rsidR="00520545">
        <w:t>M</w:t>
      </w:r>
      <w:r w:rsidR="00017283">
        <w:t>āori member</w:t>
      </w:r>
      <w:r w:rsidR="000356E1">
        <w:t>s after each Hui</w:t>
      </w:r>
      <w:r w:rsidR="00C9355F">
        <w:t xml:space="preserve">. </w:t>
      </w:r>
      <w:r w:rsidR="000356E1">
        <w:t xml:space="preserve"> T</w:t>
      </w:r>
      <w:r w:rsidR="00520545">
        <w:t>e</w:t>
      </w:r>
      <w:r w:rsidR="000356E1">
        <w:t xml:space="preserve"> </w:t>
      </w:r>
      <w:proofErr w:type="spellStart"/>
      <w:r w:rsidR="00F1589F">
        <w:t>R</w:t>
      </w:r>
      <w:r w:rsidR="00017283">
        <w:t>ūnanga</w:t>
      </w:r>
      <w:proofErr w:type="spellEnd"/>
      <w:r w:rsidR="00FB64F4">
        <w:t xml:space="preserve"> </w:t>
      </w:r>
      <w:r w:rsidR="00017283">
        <w:t xml:space="preserve">webpage </w:t>
      </w:r>
      <w:r w:rsidR="00BF0F15">
        <w:t xml:space="preserve">is </w:t>
      </w:r>
      <w:r w:rsidR="00B500B1">
        <w:t xml:space="preserve">being revamped and </w:t>
      </w:r>
      <w:proofErr w:type="gramStart"/>
      <w:r w:rsidR="00B500B1">
        <w:t xml:space="preserve">will be </w:t>
      </w:r>
      <w:r w:rsidR="00BF0F15">
        <w:t>regularly</w:t>
      </w:r>
      <w:r w:rsidR="00B500B1">
        <w:t xml:space="preserve"> be</w:t>
      </w:r>
      <w:proofErr w:type="gramEnd"/>
      <w:r w:rsidR="00BF0F15">
        <w:t xml:space="preserve"> updated</w:t>
      </w:r>
      <w:r w:rsidR="00B500B1">
        <w:t xml:space="preserve"> with</w:t>
      </w:r>
      <w:r w:rsidR="004002EF">
        <w:t xml:space="preserve"> </w:t>
      </w:r>
      <w:r w:rsidR="00017283">
        <w:t>newsletters, documents</w:t>
      </w:r>
      <w:r w:rsidR="000356E1">
        <w:t>, photos</w:t>
      </w:r>
      <w:r w:rsidR="00017283">
        <w:t xml:space="preserve"> and reports. </w:t>
      </w:r>
    </w:p>
    <w:p w14:paraId="37AAB95F" w14:textId="77777777" w:rsidR="009E6870" w:rsidRDefault="009E6870" w:rsidP="008D1283">
      <w:pPr>
        <w:spacing w:after="0"/>
        <w:jc w:val="both"/>
      </w:pPr>
    </w:p>
    <w:p w14:paraId="53EBC362" w14:textId="77777777" w:rsidR="00E25A4E" w:rsidRPr="008D1283" w:rsidRDefault="00BD46CF" w:rsidP="006E34D0">
      <w:pPr>
        <w:spacing w:after="0"/>
        <w:rPr>
          <w:b/>
        </w:rPr>
      </w:pPr>
      <w:r w:rsidRPr="008D1283">
        <w:rPr>
          <w:b/>
        </w:rPr>
        <w:t xml:space="preserve">Terms and conditions of employment for </w:t>
      </w:r>
      <w:r w:rsidR="00D47695" w:rsidRPr="00D47695">
        <w:rPr>
          <w:b/>
        </w:rPr>
        <w:t>Māori</w:t>
      </w:r>
    </w:p>
    <w:p w14:paraId="7CDD85D2" w14:textId="089CB9D1" w:rsidR="00E564B2" w:rsidRPr="008D1283" w:rsidRDefault="00BC6C63" w:rsidP="006E34D0">
      <w:pPr>
        <w:spacing w:after="0"/>
      </w:pPr>
      <w:proofErr w:type="spellStart"/>
      <w:r w:rsidRPr="008D1283">
        <w:t>Ng</w:t>
      </w:r>
      <w:r w:rsidR="004002EF">
        <w:rPr>
          <w:rFonts w:cs="Calibri"/>
        </w:rPr>
        <w:t>ā</w:t>
      </w:r>
      <w:proofErr w:type="spellEnd"/>
      <w:r w:rsidRPr="008D1283">
        <w:t xml:space="preserve"> Kaupapa is </w:t>
      </w:r>
      <w:r w:rsidR="009E6870">
        <w:t xml:space="preserve">now well embedded in workplaces and provides a strong platform for </w:t>
      </w:r>
      <w:r w:rsidR="00D47695">
        <w:t xml:space="preserve">Māori </w:t>
      </w:r>
      <w:r w:rsidR="009E6870">
        <w:t xml:space="preserve">participation and engagement. </w:t>
      </w:r>
      <w:r w:rsidR="00211E0D" w:rsidRPr="008D1283">
        <w:t xml:space="preserve">Most bargaining briefs and </w:t>
      </w:r>
      <w:r w:rsidR="009E6870">
        <w:t>b</w:t>
      </w:r>
      <w:r w:rsidR="00211E0D" w:rsidRPr="008D1283">
        <w:t xml:space="preserve">argaining </w:t>
      </w:r>
      <w:r w:rsidR="009E6870">
        <w:t>s</w:t>
      </w:r>
      <w:r w:rsidR="00211E0D" w:rsidRPr="008D1283">
        <w:t>trategies contain a</w:t>
      </w:r>
      <w:r w:rsidR="007C16BC" w:rsidRPr="008D1283">
        <w:t xml:space="preserve"> cultural component</w:t>
      </w:r>
      <w:r w:rsidR="008667C4" w:rsidRPr="008D1283">
        <w:t xml:space="preserve"> </w:t>
      </w:r>
      <w:r w:rsidR="009E6870">
        <w:t xml:space="preserve">that directly links to the principles of </w:t>
      </w:r>
      <w:proofErr w:type="spellStart"/>
      <w:r w:rsidR="009E6870">
        <w:t>Ng</w:t>
      </w:r>
      <w:r w:rsidR="004002EF">
        <w:rPr>
          <w:rFonts w:cs="Calibri"/>
        </w:rPr>
        <w:t>ā</w:t>
      </w:r>
      <w:proofErr w:type="spellEnd"/>
      <w:r w:rsidR="009E6870">
        <w:t xml:space="preserve"> Kaupapa. </w:t>
      </w:r>
      <w:r w:rsidR="008D1283">
        <w:t xml:space="preserve">The </w:t>
      </w:r>
      <w:r w:rsidR="00FB64F4">
        <w:t>long-term</w:t>
      </w:r>
      <w:r w:rsidR="008D1283">
        <w:t xml:space="preserve"> goal is to </w:t>
      </w:r>
      <w:r w:rsidR="00A7203D">
        <w:t>implement</w:t>
      </w:r>
      <w:r w:rsidR="00520545">
        <w:t xml:space="preserve"> the principles of Nga Kaupapa throughout </w:t>
      </w:r>
      <w:r w:rsidR="008D1283">
        <w:t>all PSA Collective Agreements.</w:t>
      </w:r>
      <w:r w:rsidR="001653EA" w:rsidRPr="008D1283">
        <w:t xml:space="preserve">         </w:t>
      </w:r>
    </w:p>
    <w:p w14:paraId="5963BBDA" w14:textId="77777777" w:rsidR="00951FC7" w:rsidRDefault="00951FC7" w:rsidP="00951FC7">
      <w:pPr>
        <w:spacing w:after="0"/>
        <w:rPr>
          <w:b/>
        </w:rPr>
      </w:pPr>
    </w:p>
    <w:p w14:paraId="622A900E" w14:textId="77777777" w:rsidR="00BD46CF" w:rsidRDefault="00BD46CF" w:rsidP="00951FC7">
      <w:pPr>
        <w:spacing w:after="0"/>
        <w:rPr>
          <w:b/>
        </w:rPr>
      </w:pPr>
      <w:r>
        <w:rPr>
          <w:b/>
        </w:rPr>
        <w:t xml:space="preserve">Establishment of Sector and Enterprise </w:t>
      </w:r>
      <w:proofErr w:type="spellStart"/>
      <w:r w:rsidR="00B271C8" w:rsidRPr="00B271C8">
        <w:rPr>
          <w:b/>
        </w:rPr>
        <w:t>Rūnanga</w:t>
      </w:r>
      <w:proofErr w:type="spellEnd"/>
    </w:p>
    <w:p w14:paraId="1B6A000D" w14:textId="3A749E2D" w:rsidR="00B00C80" w:rsidRDefault="00B00C80" w:rsidP="008D1283">
      <w:pPr>
        <w:spacing w:after="0"/>
        <w:jc w:val="both"/>
      </w:pPr>
      <w:r w:rsidRPr="005D5901">
        <w:t>T</w:t>
      </w:r>
      <w:r w:rsidR="00A7203D">
        <w:t xml:space="preserve">e </w:t>
      </w:r>
      <w:proofErr w:type="spellStart"/>
      <w:r w:rsidR="00A7203D">
        <w:t>R</w:t>
      </w:r>
      <w:r w:rsidR="00A7203D">
        <w:rPr>
          <w:rFonts w:cs="Calibri"/>
        </w:rPr>
        <w:t>ū</w:t>
      </w:r>
      <w:r w:rsidR="00A7203D">
        <w:t>nanga</w:t>
      </w:r>
      <w:proofErr w:type="spellEnd"/>
      <w:r w:rsidRPr="005D5901">
        <w:t xml:space="preserve"> </w:t>
      </w:r>
      <w:proofErr w:type="spellStart"/>
      <w:r w:rsidR="004002EF">
        <w:t>Kōmiti</w:t>
      </w:r>
      <w:proofErr w:type="spellEnd"/>
      <w:r w:rsidR="008D1283">
        <w:t xml:space="preserve"> and </w:t>
      </w:r>
      <w:r w:rsidR="00CA748D">
        <w:t xml:space="preserve">Te </w:t>
      </w:r>
      <w:proofErr w:type="spellStart"/>
      <w:r w:rsidR="00CA748D">
        <w:t>R</w:t>
      </w:r>
      <w:r w:rsidR="00CA748D">
        <w:rPr>
          <w:rFonts w:cs="Calibri"/>
        </w:rPr>
        <w:t>ā</w:t>
      </w:r>
      <w:r w:rsidR="00CA748D">
        <w:t>ngai</w:t>
      </w:r>
      <w:proofErr w:type="spellEnd"/>
      <w:r w:rsidR="00CA748D">
        <w:t xml:space="preserve"> </w:t>
      </w:r>
      <w:proofErr w:type="spellStart"/>
      <w:r w:rsidR="00CA748D">
        <w:t>Kaitakawaenga</w:t>
      </w:r>
      <w:proofErr w:type="spellEnd"/>
      <w:r w:rsidR="00CA748D">
        <w:t xml:space="preserve"> M</w:t>
      </w:r>
      <w:r w:rsidR="00CA748D">
        <w:rPr>
          <w:rFonts w:cs="Calibri"/>
        </w:rPr>
        <w:t>ā</w:t>
      </w:r>
      <w:r w:rsidR="00CA748D">
        <w:t>ori</w:t>
      </w:r>
      <w:r w:rsidRPr="005D5901">
        <w:t xml:space="preserve"> </w:t>
      </w:r>
      <w:r w:rsidR="001F3021">
        <w:t>co</w:t>
      </w:r>
      <w:r w:rsidR="009F0F89">
        <w:t xml:space="preserve">ntinue to </w:t>
      </w:r>
      <w:r w:rsidR="001F3021">
        <w:t xml:space="preserve">assist and support </w:t>
      </w:r>
      <w:r w:rsidR="00FB64F4">
        <w:t>S</w:t>
      </w:r>
      <w:r w:rsidR="001F3021">
        <w:t xml:space="preserve">ector </w:t>
      </w:r>
      <w:proofErr w:type="spellStart"/>
      <w:r w:rsidR="00FB64F4">
        <w:t>M</w:t>
      </w:r>
      <w:r w:rsidR="004002EF">
        <w:rPr>
          <w:rFonts w:cs="Calibri"/>
        </w:rPr>
        <w:t>ā</w:t>
      </w:r>
      <w:r w:rsidR="001F3021">
        <w:t>ngai</w:t>
      </w:r>
      <w:proofErr w:type="spellEnd"/>
      <w:r w:rsidR="001F3021">
        <w:t xml:space="preserve"> to establish enterprise and sector </w:t>
      </w:r>
      <w:proofErr w:type="spellStart"/>
      <w:r w:rsidR="009E6870">
        <w:t>r</w:t>
      </w:r>
      <w:r w:rsidR="004002EF">
        <w:rPr>
          <w:rFonts w:cs="Calibri"/>
        </w:rPr>
        <w:t>ū</w:t>
      </w:r>
      <w:r w:rsidR="009E6870">
        <w:t>nanga</w:t>
      </w:r>
      <w:proofErr w:type="spellEnd"/>
      <w:r w:rsidR="001F3021">
        <w:t>.</w:t>
      </w:r>
      <w:r w:rsidR="009E6870" w:rsidRPr="009E6870">
        <w:t xml:space="preserve"> </w:t>
      </w:r>
      <w:r w:rsidR="009E6870" w:rsidRPr="005D5901">
        <w:t xml:space="preserve">There are enterprise </w:t>
      </w:r>
      <w:proofErr w:type="spellStart"/>
      <w:r w:rsidR="00AA3F33">
        <w:t>R</w:t>
      </w:r>
      <w:r w:rsidR="009E6870" w:rsidRPr="005D5901">
        <w:t>ūnanga</w:t>
      </w:r>
      <w:proofErr w:type="spellEnd"/>
      <w:r w:rsidR="009E6870" w:rsidRPr="005D5901">
        <w:t xml:space="preserve"> </w:t>
      </w:r>
      <w:r w:rsidR="008450F6">
        <w:t>within</w:t>
      </w:r>
      <w:r w:rsidR="009E6870" w:rsidRPr="005D5901">
        <w:t xml:space="preserve"> the following </w:t>
      </w:r>
      <w:r w:rsidR="004A13A8">
        <w:t xml:space="preserve">Public </w:t>
      </w:r>
      <w:r w:rsidR="004A13A8">
        <w:lastRenderedPageBreak/>
        <w:t>Service</w:t>
      </w:r>
      <w:r w:rsidR="008450F6">
        <w:t xml:space="preserve"> enterprises</w:t>
      </w:r>
      <w:r w:rsidR="009E6870">
        <w:t xml:space="preserve">; </w:t>
      </w:r>
      <w:r w:rsidR="009E6870" w:rsidRPr="005D5901">
        <w:t>IRD</w:t>
      </w:r>
      <w:r w:rsidR="009E6870">
        <w:t xml:space="preserve">, </w:t>
      </w:r>
      <w:r w:rsidR="009E6870" w:rsidRPr="005D5901">
        <w:t>MAF</w:t>
      </w:r>
      <w:r w:rsidR="009E6870">
        <w:t>, MSD, ERO</w:t>
      </w:r>
      <w:r w:rsidR="008450F6">
        <w:t>, OT</w:t>
      </w:r>
      <w:r w:rsidR="009E6870">
        <w:t xml:space="preserve"> and Corrections</w:t>
      </w:r>
      <w:r w:rsidR="004A13A8">
        <w:t xml:space="preserve"> </w:t>
      </w:r>
      <w:proofErr w:type="gramStart"/>
      <w:r w:rsidR="004A13A8">
        <w:t>and also</w:t>
      </w:r>
      <w:proofErr w:type="gramEnd"/>
      <w:r w:rsidR="004A13A8">
        <w:t xml:space="preserve"> </w:t>
      </w:r>
      <w:r w:rsidR="00AA3F33">
        <w:t xml:space="preserve">Te </w:t>
      </w:r>
      <w:proofErr w:type="spellStart"/>
      <w:r w:rsidR="00AA3F33">
        <w:t>Tira</w:t>
      </w:r>
      <w:proofErr w:type="spellEnd"/>
      <w:r w:rsidR="00AA3F33">
        <w:t xml:space="preserve"> Hauora which covers</w:t>
      </w:r>
      <w:r w:rsidR="009E6870">
        <w:t xml:space="preserve"> </w:t>
      </w:r>
      <w:r w:rsidR="00AA3F33">
        <w:t xml:space="preserve">the </w:t>
      </w:r>
      <w:r w:rsidR="009E6870">
        <w:t>DHB Sector</w:t>
      </w:r>
      <w:r w:rsidR="00AA3F33">
        <w:t>.</w:t>
      </w:r>
    </w:p>
    <w:p w14:paraId="595D5E6B" w14:textId="77777777" w:rsidR="00A7203D" w:rsidRDefault="00A7203D" w:rsidP="00BF447A">
      <w:pPr>
        <w:tabs>
          <w:tab w:val="left" w:pos="2700"/>
        </w:tabs>
        <w:spacing w:after="0"/>
        <w:rPr>
          <w:b/>
        </w:rPr>
      </w:pPr>
    </w:p>
    <w:p w14:paraId="4C90B39C" w14:textId="2028247F" w:rsidR="00BF447A" w:rsidRDefault="004A13A8" w:rsidP="00BF447A">
      <w:pPr>
        <w:tabs>
          <w:tab w:val="left" w:pos="2700"/>
        </w:tabs>
        <w:spacing w:after="0"/>
      </w:pPr>
      <w:r>
        <w:rPr>
          <w:b/>
        </w:rPr>
        <w:t xml:space="preserve">Te </w:t>
      </w:r>
      <w:proofErr w:type="spellStart"/>
      <w:r>
        <w:rPr>
          <w:b/>
        </w:rPr>
        <w:t>R</w:t>
      </w:r>
      <w:r w:rsidR="00BF447A" w:rsidRPr="00BF447A">
        <w:rPr>
          <w:b/>
        </w:rPr>
        <w:t>ūnanga</w:t>
      </w:r>
      <w:proofErr w:type="spellEnd"/>
      <w:r w:rsidR="00BF447A" w:rsidRPr="00BF447A">
        <w:rPr>
          <w:b/>
        </w:rPr>
        <w:t xml:space="preserve"> Strategic</w:t>
      </w:r>
      <w:r w:rsidR="000D4479">
        <w:rPr>
          <w:b/>
        </w:rPr>
        <w:t xml:space="preserve"> Goals</w:t>
      </w:r>
    </w:p>
    <w:p w14:paraId="1ADC8236" w14:textId="49395CBA" w:rsidR="00EA09F1" w:rsidRDefault="00EA09F1" w:rsidP="00EA09F1">
      <w:pPr>
        <w:rPr>
          <w:lang w:val="en-US"/>
        </w:rPr>
      </w:pPr>
      <w:r>
        <w:rPr>
          <w:lang w:val="en-US"/>
        </w:rPr>
        <w:t xml:space="preserve">Te </w:t>
      </w:r>
      <w:proofErr w:type="spellStart"/>
      <w:r>
        <w:rPr>
          <w:lang w:val="en-US"/>
        </w:rPr>
        <w:t>Rūnanga</w:t>
      </w:r>
      <w:proofErr w:type="spellEnd"/>
      <w:r>
        <w:rPr>
          <w:lang w:val="en-US"/>
        </w:rPr>
        <w:t xml:space="preserve"> </w:t>
      </w:r>
      <w:r w:rsidR="000D4479">
        <w:rPr>
          <w:lang w:val="en-US"/>
        </w:rPr>
        <w:t xml:space="preserve">Komiti </w:t>
      </w:r>
      <w:r>
        <w:rPr>
          <w:lang w:val="en-US"/>
        </w:rPr>
        <w:t xml:space="preserve">sees the strategic goals as an integral part of how we want to engage, support and work across our union. This work will enhance and build our capability to work with Māori to advance the principles of Te </w:t>
      </w:r>
      <w:proofErr w:type="spellStart"/>
      <w:r>
        <w:rPr>
          <w:lang w:val="en-US"/>
        </w:rPr>
        <w:t>Tiriti</w:t>
      </w:r>
      <w:proofErr w:type="spellEnd"/>
      <w:r>
        <w:rPr>
          <w:lang w:val="en-US"/>
        </w:rPr>
        <w:t xml:space="preserve"> o Waitangi through </w:t>
      </w:r>
      <w:proofErr w:type="spellStart"/>
      <w:r>
        <w:rPr>
          <w:lang w:val="en-US"/>
        </w:rPr>
        <w:t>Ngā</w:t>
      </w:r>
      <w:proofErr w:type="spellEnd"/>
      <w:r>
        <w:rPr>
          <w:lang w:val="en-US"/>
        </w:rPr>
        <w:t xml:space="preserve"> Kaupapa, including how we provide a more connected approach to supporting other parts of our governance structures, </w:t>
      </w:r>
      <w:proofErr w:type="gramStart"/>
      <w:r>
        <w:rPr>
          <w:lang w:val="en-US"/>
        </w:rPr>
        <w:t>sectors</w:t>
      </w:r>
      <w:proofErr w:type="gramEnd"/>
      <w:r>
        <w:rPr>
          <w:lang w:val="en-US"/>
        </w:rPr>
        <w:t xml:space="preserve"> and networks.</w:t>
      </w:r>
    </w:p>
    <w:p w14:paraId="11607CEC" w14:textId="70144319" w:rsidR="00B500B1" w:rsidRPr="00817DB0" w:rsidRDefault="00EA09F1" w:rsidP="00817DB0">
      <w:pPr>
        <w:rPr>
          <w:lang w:val="en-US"/>
        </w:rPr>
      </w:pPr>
      <w:r>
        <w:rPr>
          <w:lang w:val="en-US"/>
        </w:rPr>
        <w:t xml:space="preserve">Te </w:t>
      </w:r>
      <w:proofErr w:type="spellStart"/>
      <w:r>
        <w:rPr>
          <w:lang w:val="en-US"/>
        </w:rPr>
        <w:t>Rūnanga</w:t>
      </w:r>
      <w:proofErr w:type="spellEnd"/>
      <w:r>
        <w:rPr>
          <w:lang w:val="en-US"/>
        </w:rPr>
        <w:t xml:space="preserve"> </w:t>
      </w:r>
      <w:proofErr w:type="spellStart"/>
      <w:r w:rsidR="000D4479">
        <w:rPr>
          <w:lang w:val="en-US"/>
        </w:rPr>
        <w:t>K</w:t>
      </w:r>
      <w:r w:rsidR="008450F6">
        <w:rPr>
          <w:rFonts w:cs="Calibri"/>
          <w:lang w:val="en-US"/>
        </w:rPr>
        <w:t>ō</w:t>
      </w:r>
      <w:r w:rsidR="000D4479">
        <w:rPr>
          <w:lang w:val="en-US"/>
        </w:rPr>
        <w:t>mit</w:t>
      </w:r>
      <w:r w:rsidR="00B500B1">
        <w:rPr>
          <w:lang w:val="en-US"/>
        </w:rPr>
        <w:t>i</w:t>
      </w:r>
      <w:proofErr w:type="spellEnd"/>
      <w:r>
        <w:rPr>
          <w:lang w:val="en-US"/>
        </w:rPr>
        <w:t xml:space="preserve"> has its first meeting on the 17</w:t>
      </w:r>
      <w:r w:rsidR="000D4479">
        <w:rPr>
          <w:lang w:val="en-US"/>
        </w:rPr>
        <w:t>-</w:t>
      </w:r>
      <w:r>
        <w:rPr>
          <w:lang w:val="en-US"/>
        </w:rPr>
        <w:t xml:space="preserve">18 March to </w:t>
      </w:r>
      <w:proofErr w:type="spellStart"/>
      <w:r>
        <w:rPr>
          <w:lang w:val="en-US"/>
        </w:rPr>
        <w:t>finalise</w:t>
      </w:r>
      <w:proofErr w:type="spellEnd"/>
      <w:r>
        <w:rPr>
          <w:lang w:val="en-US"/>
        </w:rPr>
        <w:t xml:space="preserve"> its draft plan and seeks to address how it will meet its overall goals. </w:t>
      </w:r>
    </w:p>
    <w:p w14:paraId="053D66E5" w14:textId="5BB6DD9B" w:rsidR="001F3021" w:rsidRPr="00DB7501" w:rsidRDefault="00055D05" w:rsidP="00B00C80">
      <w:pPr>
        <w:spacing w:after="0"/>
        <w:rPr>
          <w:b/>
          <w:color w:val="C00000"/>
          <w:sz w:val="24"/>
          <w:szCs w:val="24"/>
          <w:u w:val="single"/>
        </w:rPr>
      </w:pPr>
      <w:r>
        <w:rPr>
          <w:b/>
          <w:color w:val="C00000"/>
          <w:sz w:val="24"/>
          <w:szCs w:val="24"/>
          <w:u w:val="single"/>
        </w:rPr>
        <w:t>202</w:t>
      </w:r>
      <w:r w:rsidR="00B80B27">
        <w:rPr>
          <w:b/>
          <w:color w:val="C00000"/>
          <w:sz w:val="24"/>
          <w:szCs w:val="24"/>
          <w:u w:val="single"/>
        </w:rPr>
        <w:t>0</w:t>
      </w:r>
      <w:r>
        <w:rPr>
          <w:b/>
          <w:color w:val="C00000"/>
          <w:sz w:val="24"/>
          <w:szCs w:val="24"/>
          <w:u w:val="single"/>
        </w:rPr>
        <w:t>-20</w:t>
      </w:r>
      <w:r w:rsidR="00B80B27">
        <w:rPr>
          <w:b/>
          <w:color w:val="C00000"/>
          <w:sz w:val="24"/>
          <w:szCs w:val="24"/>
          <w:u w:val="single"/>
        </w:rPr>
        <w:t>22</w:t>
      </w:r>
      <w:r w:rsidR="00BF447A" w:rsidRPr="00DB7501">
        <w:rPr>
          <w:b/>
          <w:color w:val="C00000"/>
          <w:sz w:val="24"/>
          <w:szCs w:val="24"/>
          <w:u w:val="single"/>
        </w:rPr>
        <w:t xml:space="preserve"> Activities</w:t>
      </w:r>
    </w:p>
    <w:p w14:paraId="51FDC34F" w14:textId="77777777" w:rsidR="00FA49C5" w:rsidRDefault="00897DD1" w:rsidP="008D1283">
      <w:pPr>
        <w:spacing w:after="0"/>
        <w:jc w:val="both"/>
      </w:pPr>
      <w:r>
        <w:t xml:space="preserve">Hui Taumata was held at </w:t>
      </w:r>
      <w:r w:rsidR="00055D05">
        <w:t>Brentwood Hotel</w:t>
      </w:r>
      <w:r w:rsidR="007A2F7F">
        <w:t xml:space="preserve"> Wellington on</w:t>
      </w:r>
      <w:r w:rsidR="00055D05">
        <w:t xml:space="preserve"> </w:t>
      </w:r>
      <w:r w:rsidR="00A940AB">
        <w:t>27</w:t>
      </w:r>
      <w:r w:rsidR="00E25A4E">
        <w:t xml:space="preserve"> </w:t>
      </w:r>
      <w:r w:rsidR="00A940AB">
        <w:t>–</w:t>
      </w:r>
      <w:r w:rsidR="00E25A4E">
        <w:t xml:space="preserve"> </w:t>
      </w:r>
      <w:r w:rsidR="00A940AB">
        <w:t>28 September</w:t>
      </w:r>
      <w:r>
        <w:t xml:space="preserve"> </w:t>
      </w:r>
      <w:proofErr w:type="gramStart"/>
      <w:r>
        <w:t>20</w:t>
      </w:r>
      <w:r w:rsidR="00A940AB">
        <w:t>20</w:t>
      </w:r>
      <w:r w:rsidR="00FA49C5">
        <w:t xml:space="preserve"> </w:t>
      </w:r>
      <w:r>
        <w:t>.</w:t>
      </w:r>
      <w:proofErr w:type="gramEnd"/>
      <w:r>
        <w:t xml:space="preserve"> </w:t>
      </w:r>
      <w:r w:rsidR="00FA49C5">
        <w:t xml:space="preserve"> The theme was </w:t>
      </w:r>
    </w:p>
    <w:p w14:paraId="027E0E7A" w14:textId="150B50B2" w:rsidR="00897DD1" w:rsidRDefault="00FA49C5" w:rsidP="008D1283">
      <w:pPr>
        <w:spacing w:after="0"/>
        <w:jc w:val="both"/>
      </w:pPr>
      <w:r>
        <w:t xml:space="preserve">‘Public and Community Services’ – Building our Future.  </w:t>
      </w:r>
      <w:r w:rsidR="00897DD1">
        <w:t xml:space="preserve">There were more than 85 attendees </w:t>
      </w:r>
      <w:r w:rsidR="00F1589F">
        <w:t xml:space="preserve">at </w:t>
      </w:r>
      <w:r w:rsidR="00897DD1">
        <w:t xml:space="preserve">this </w:t>
      </w:r>
      <w:proofErr w:type="gramStart"/>
      <w:r w:rsidR="00897DD1">
        <w:t>Hui</w:t>
      </w:r>
      <w:proofErr w:type="gramEnd"/>
      <w:r w:rsidR="00897DD1">
        <w:t xml:space="preserve"> and they spent 2 </w:t>
      </w:r>
      <w:r w:rsidR="00CF3E57">
        <w:t xml:space="preserve">productive </w:t>
      </w:r>
      <w:r w:rsidR="00897DD1">
        <w:t xml:space="preserve">days </w:t>
      </w:r>
      <w:r w:rsidR="00CF3E57">
        <w:t>strengthening delegate capabilities and union knowledge</w:t>
      </w:r>
      <w:r w:rsidR="00897DD1">
        <w:t xml:space="preserve">. </w:t>
      </w:r>
      <w:r w:rsidR="00055D05">
        <w:t>All</w:t>
      </w:r>
      <w:r w:rsidR="00897DD1">
        <w:t xml:space="preserve"> work completed by </w:t>
      </w:r>
      <w:r w:rsidR="007A2F7F">
        <w:t>S</w:t>
      </w:r>
      <w:r w:rsidR="00055D05">
        <w:t xml:space="preserve">ector </w:t>
      </w:r>
      <w:r w:rsidR="007A2F7F">
        <w:t>M</w:t>
      </w:r>
      <w:r w:rsidR="00055D05">
        <w:t>angai</w:t>
      </w:r>
      <w:r w:rsidR="00897DD1">
        <w:t xml:space="preserve"> is leading the</w:t>
      </w:r>
      <w:r w:rsidR="00CF3E57">
        <w:t xml:space="preserve"> PSA</w:t>
      </w:r>
      <w:r w:rsidR="00C04F0C">
        <w:t xml:space="preserve"> work</w:t>
      </w:r>
      <w:r w:rsidR="00897DD1">
        <w:t xml:space="preserve"> </w:t>
      </w:r>
      <w:r w:rsidR="00CF3E57">
        <w:t xml:space="preserve">programme for the </w:t>
      </w:r>
      <w:r w:rsidR="00C04F0C">
        <w:t>next 5 years.</w:t>
      </w:r>
    </w:p>
    <w:p w14:paraId="38FE0EE0" w14:textId="77777777" w:rsidR="00897DD1" w:rsidRDefault="00897DD1" w:rsidP="00B00C80">
      <w:pPr>
        <w:spacing w:after="0"/>
      </w:pPr>
    </w:p>
    <w:p w14:paraId="058D75D5" w14:textId="0B67A9B6" w:rsidR="00897DD1" w:rsidRDefault="00897DD1" w:rsidP="00897DD1">
      <w:pPr>
        <w:tabs>
          <w:tab w:val="left" w:pos="2700"/>
        </w:tabs>
        <w:spacing w:after="0"/>
        <w:rPr>
          <w:b/>
          <w:color w:val="C00000"/>
        </w:rPr>
      </w:pPr>
      <w:r w:rsidRPr="00BF447A">
        <w:rPr>
          <w:b/>
        </w:rPr>
        <w:t>PSA Congress 20</w:t>
      </w:r>
      <w:r w:rsidR="00B80B27">
        <w:rPr>
          <w:b/>
        </w:rPr>
        <w:t>20</w:t>
      </w:r>
    </w:p>
    <w:p w14:paraId="1EEE1751" w14:textId="6099249F" w:rsidR="00897DD1" w:rsidRDefault="00FA49C5" w:rsidP="008D1283">
      <w:pPr>
        <w:tabs>
          <w:tab w:val="left" w:pos="2700"/>
        </w:tabs>
        <w:spacing w:after="0"/>
        <w:jc w:val="both"/>
        <w:rPr>
          <w:rFonts w:asciiTheme="minorHAnsi" w:hAnsiTheme="minorHAnsi" w:cstheme="minorHAnsi"/>
        </w:rPr>
      </w:pPr>
      <w:r>
        <w:rPr>
          <w:rFonts w:asciiTheme="minorHAnsi" w:hAnsiTheme="minorHAnsi" w:cstheme="minorHAnsi"/>
        </w:rPr>
        <w:t xml:space="preserve">PSA CONGRESS was held on 16 – 17 and 18 November </w:t>
      </w:r>
      <w:r w:rsidR="00B80B27">
        <w:rPr>
          <w:rFonts w:asciiTheme="minorHAnsi" w:hAnsiTheme="minorHAnsi" w:cstheme="minorHAnsi"/>
        </w:rPr>
        <w:t>2020</w:t>
      </w:r>
      <w:r w:rsidR="00522D25">
        <w:rPr>
          <w:rFonts w:asciiTheme="minorHAnsi" w:hAnsiTheme="minorHAnsi" w:cstheme="minorHAnsi"/>
        </w:rPr>
        <w:t>, at Te Papa</w:t>
      </w:r>
      <w:r>
        <w:rPr>
          <w:rFonts w:asciiTheme="minorHAnsi" w:hAnsiTheme="minorHAnsi" w:cstheme="minorHAnsi"/>
        </w:rPr>
        <w:t xml:space="preserve">. </w:t>
      </w:r>
      <w:r w:rsidR="00522D25">
        <w:rPr>
          <w:rFonts w:asciiTheme="minorHAnsi" w:hAnsiTheme="minorHAnsi" w:cstheme="minorHAnsi"/>
        </w:rPr>
        <w:t>The</w:t>
      </w:r>
      <w:r>
        <w:rPr>
          <w:rFonts w:asciiTheme="minorHAnsi" w:hAnsiTheme="minorHAnsi" w:cstheme="minorHAnsi"/>
        </w:rPr>
        <w:t xml:space="preserve"> Theme – “Public and Community Services – Building our Future.</w:t>
      </w:r>
      <w:r w:rsidR="00897DD1" w:rsidRPr="001039A0">
        <w:rPr>
          <w:rFonts w:asciiTheme="minorHAnsi" w:hAnsiTheme="minorHAnsi" w:cstheme="minorHAnsi"/>
        </w:rPr>
        <w:t xml:space="preserve"> </w:t>
      </w:r>
      <w:r w:rsidR="00522D25">
        <w:rPr>
          <w:rFonts w:asciiTheme="minorHAnsi" w:hAnsiTheme="minorHAnsi" w:cstheme="minorHAnsi"/>
        </w:rPr>
        <w:t>Benedict Ferguson from Auckland City Council was elected as the PSA President.</w:t>
      </w:r>
    </w:p>
    <w:p w14:paraId="6E1ED754" w14:textId="30379D1D" w:rsidR="00420BF8" w:rsidRDefault="00420BF8" w:rsidP="008D1283">
      <w:pPr>
        <w:tabs>
          <w:tab w:val="left" w:pos="2700"/>
        </w:tabs>
        <w:spacing w:after="0"/>
        <w:jc w:val="both"/>
        <w:rPr>
          <w:rFonts w:asciiTheme="minorHAnsi" w:hAnsiTheme="minorHAnsi" w:cstheme="minorHAnsi"/>
        </w:rPr>
      </w:pPr>
    </w:p>
    <w:p w14:paraId="60933514" w14:textId="702A9F1A" w:rsidR="00420BF8" w:rsidRPr="00A26D9A" w:rsidRDefault="00420BF8" w:rsidP="008D1283">
      <w:pPr>
        <w:tabs>
          <w:tab w:val="left" w:pos="2700"/>
        </w:tabs>
        <w:spacing w:after="0"/>
        <w:jc w:val="both"/>
        <w:rPr>
          <w:rFonts w:asciiTheme="minorHAnsi" w:hAnsiTheme="minorHAnsi" w:cstheme="minorHAnsi"/>
          <w:b/>
          <w:bCs/>
        </w:rPr>
      </w:pPr>
      <w:r w:rsidRPr="00A26D9A">
        <w:rPr>
          <w:rFonts w:asciiTheme="minorHAnsi" w:hAnsiTheme="minorHAnsi" w:cstheme="minorHAnsi"/>
          <w:b/>
          <w:bCs/>
        </w:rPr>
        <w:t>Mana Wahine</w:t>
      </w:r>
    </w:p>
    <w:p w14:paraId="0F1BA345" w14:textId="77777777" w:rsidR="00A26D9A" w:rsidRDefault="00A26D9A" w:rsidP="00A26D9A">
      <w:r>
        <w:t xml:space="preserve">The Mana Wahine claim continues to progress with the claimants leading this mahi to address the inequities faced by Wahine Māori in Employment. </w:t>
      </w:r>
    </w:p>
    <w:p w14:paraId="3253370E" w14:textId="77777777" w:rsidR="00A26D9A" w:rsidRDefault="00A26D9A" w:rsidP="00A26D9A">
      <w:r>
        <w:t xml:space="preserve">The </w:t>
      </w:r>
      <w:proofErr w:type="spellStart"/>
      <w:r>
        <w:t>tūāpapa</w:t>
      </w:r>
      <w:proofErr w:type="spellEnd"/>
      <w:r>
        <w:t xml:space="preserve"> hearings have been affected by the covid and omicron at present, but are looking to be rescheduled for July and August 2022</w:t>
      </w:r>
    </w:p>
    <w:p w14:paraId="3D73D546" w14:textId="77777777" w:rsidR="00A26D9A" w:rsidRDefault="00A26D9A" w:rsidP="00A26D9A">
      <w:r>
        <w:t xml:space="preserve">Meanwhile, we are looking to further or campaign plan to engage with members, delegates and communities on the claim and are looking for </w:t>
      </w:r>
      <w:proofErr w:type="spellStart"/>
      <w:r>
        <w:t>KaiKōkiri</w:t>
      </w:r>
      <w:proofErr w:type="spellEnd"/>
      <w:r>
        <w:t xml:space="preserve"> – advocates across the union to support the claim.</w:t>
      </w:r>
    </w:p>
    <w:p w14:paraId="1FC9B952" w14:textId="53258B16" w:rsidR="00A26D9A" w:rsidRDefault="00A26D9A" w:rsidP="00A26D9A">
      <w:r>
        <w:lastRenderedPageBreak/>
        <w:t xml:space="preserve">We have presented the findings of the research reports on the survey completed by our Māori members to delegates who attended Sector Hui 2021 and they can be viewed on the PSA </w:t>
      </w:r>
      <w:r w:rsidR="00937315">
        <w:t>w</w:t>
      </w:r>
      <w:r>
        <w:t>ebsite</w:t>
      </w:r>
      <w:r w:rsidR="00937315">
        <w:t xml:space="preserve"> </w:t>
      </w:r>
      <w:hyperlink r:id="rId8" w:history="1">
        <w:proofErr w:type="spellStart"/>
        <w:r w:rsidRPr="00937315">
          <w:rPr>
            <w:rStyle w:val="Hyperlink"/>
          </w:rPr>
          <w:t>manawahine</w:t>
        </w:r>
        <w:proofErr w:type="spellEnd"/>
      </w:hyperlink>
      <w:r>
        <w:t xml:space="preserve"> page.</w:t>
      </w:r>
    </w:p>
    <w:p w14:paraId="18D73EEE" w14:textId="77777777" w:rsidR="00A26D9A" w:rsidRDefault="00A26D9A" w:rsidP="00A26D9A">
      <w:pPr>
        <w:rPr>
          <w:lang w:val="en-US"/>
        </w:rPr>
      </w:pPr>
      <w:r>
        <w:t xml:space="preserve">We will now be looking to engage with members and delegates on the </w:t>
      </w:r>
      <w:r>
        <w:rPr>
          <w:lang w:val="en-US"/>
        </w:rPr>
        <w:t xml:space="preserve">individual and </w:t>
      </w:r>
      <w:proofErr w:type="spellStart"/>
      <w:r>
        <w:rPr>
          <w:lang w:val="en-US"/>
        </w:rPr>
        <w:t>organisational</w:t>
      </w:r>
      <w:proofErr w:type="spellEnd"/>
      <w:r>
        <w:rPr>
          <w:lang w:val="en-US"/>
        </w:rPr>
        <w:t xml:space="preserve"> and systematic barriers that have impacted them to provide further evidence to the claim. Please keep updated and informed on the mana wahine page to stay engaged with the claim.</w:t>
      </w:r>
    </w:p>
    <w:p w14:paraId="5C5A1749" w14:textId="41F1A1F8" w:rsidR="00BF447A" w:rsidRPr="001039A0" w:rsidRDefault="00BF447A" w:rsidP="00147651">
      <w:pPr>
        <w:tabs>
          <w:tab w:val="left" w:pos="2700"/>
        </w:tabs>
        <w:spacing w:after="0"/>
        <w:rPr>
          <w:rFonts w:asciiTheme="minorHAnsi" w:hAnsiTheme="minorHAnsi" w:cstheme="minorHAnsi"/>
          <w:b/>
          <w:color w:val="C00000"/>
          <w:sz w:val="24"/>
          <w:szCs w:val="24"/>
          <w:u w:val="single"/>
        </w:rPr>
      </w:pPr>
      <w:r w:rsidRPr="001039A0">
        <w:rPr>
          <w:rFonts w:asciiTheme="minorHAnsi" w:hAnsiTheme="minorHAnsi" w:cstheme="minorHAnsi"/>
          <w:b/>
          <w:color w:val="C00000"/>
          <w:sz w:val="24"/>
          <w:szCs w:val="24"/>
          <w:u w:val="single"/>
        </w:rPr>
        <w:t>C</w:t>
      </w:r>
      <w:r w:rsidR="001664A3">
        <w:rPr>
          <w:rFonts w:asciiTheme="minorHAnsi" w:hAnsiTheme="minorHAnsi" w:cstheme="minorHAnsi"/>
          <w:b/>
          <w:color w:val="C00000"/>
          <w:sz w:val="24"/>
          <w:szCs w:val="24"/>
          <w:u w:val="single"/>
        </w:rPr>
        <w:t xml:space="preserve">ouncil of </w:t>
      </w:r>
      <w:r w:rsidRPr="001039A0">
        <w:rPr>
          <w:rFonts w:asciiTheme="minorHAnsi" w:hAnsiTheme="minorHAnsi" w:cstheme="minorHAnsi"/>
          <w:b/>
          <w:color w:val="C00000"/>
          <w:sz w:val="24"/>
          <w:szCs w:val="24"/>
          <w:u w:val="single"/>
        </w:rPr>
        <w:t>T</w:t>
      </w:r>
      <w:r w:rsidR="001664A3">
        <w:rPr>
          <w:rFonts w:asciiTheme="minorHAnsi" w:hAnsiTheme="minorHAnsi" w:cstheme="minorHAnsi"/>
          <w:b/>
          <w:color w:val="C00000"/>
          <w:sz w:val="24"/>
          <w:szCs w:val="24"/>
          <w:u w:val="single"/>
        </w:rPr>
        <w:t xml:space="preserve">rade </w:t>
      </w:r>
      <w:r w:rsidRPr="001039A0">
        <w:rPr>
          <w:rFonts w:asciiTheme="minorHAnsi" w:hAnsiTheme="minorHAnsi" w:cstheme="minorHAnsi"/>
          <w:b/>
          <w:color w:val="C00000"/>
          <w:sz w:val="24"/>
          <w:szCs w:val="24"/>
          <w:u w:val="single"/>
        </w:rPr>
        <w:t>U</w:t>
      </w:r>
      <w:r w:rsidR="001664A3">
        <w:rPr>
          <w:rFonts w:asciiTheme="minorHAnsi" w:hAnsiTheme="minorHAnsi" w:cstheme="minorHAnsi"/>
          <w:b/>
          <w:color w:val="C00000"/>
          <w:sz w:val="24"/>
          <w:szCs w:val="24"/>
          <w:u w:val="single"/>
        </w:rPr>
        <w:t>nion</w:t>
      </w:r>
      <w:r w:rsidR="00522D25">
        <w:rPr>
          <w:rFonts w:asciiTheme="minorHAnsi" w:hAnsiTheme="minorHAnsi" w:cstheme="minorHAnsi"/>
          <w:b/>
          <w:color w:val="C00000"/>
          <w:sz w:val="24"/>
          <w:szCs w:val="24"/>
          <w:u w:val="single"/>
        </w:rPr>
        <w:t>s</w:t>
      </w:r>
      <w:r w:rsidR="001836D4">
        <w:rPr>
          <w:rFonts w:asciiTheme="minorHAnsi" w:hAnsiTheme="minorHAnsi" w:cstheme="minorHAnsi"/>
          <w:b/>
          <w:color w:val="C00000"/>
          <w:sz w:val="24"/>
          <w:szCs w:val="24"/>
          <w:u w:val="single"/>
        </w:rPr>
        <w:t xml:space="preserve">                                                                                                                                                                                                                                                             </w:t>
      </w:r>
    </w:p>
    <w:p w14:paraId="39B7B672" w14:textId="5E4F56E5" w:rsidR="005B033D" w:rsidRPr="00817DB0" w:rsidRDefault="001664A3" w:rsidP="00817DB0">
      <w:r>
        <w:t>The CTU conference was held on the 21/22/October 2021, via zoom.   </w:t>
      </w:r>
      <w:r w:rsidR="00952B5D">
        <w:t xml:space="preserve">Tuakana/Teina and </w:t>
      </w:r>
      <w:proofErr w:type="spellStart"/>
      <w:r w:rsidR="00952B5D">
        <w:t>Kaumatu</w:t>
      </w:r>
      <w:r w:rsidR="00952B5D">
        <w:rPr>
          <w:rFonts w:cs="Calibri"/>
        </w:rPr>
        <w:t>ā</w:t>
      </w:r>
      <w:proofErr w:type="spellEnd"/>
      <w:r w:rsidR="00952B5D">
        <w:t xml:space="preserve"> attend </w:t>
      </w:r>
      <w:proofErr w:type="gramStart"/>
      <w:r w:rsidR="00817DB0">
        <w:t>these hui</w:t>
      </w:r>
      <w:proofErr w:type="gramEnd"/>
      <w:r w:rsidR="00952B5D">
        <w:t>.</w:t>
      </w:r>
      <w:r>
        <w:t>                                                  </w:t>
      </w:r>
    </w:p>
    <w:p w14:paraId="0533349F" w14:textId="742B3C5D" w:rsidR="00A00967" w:rsidRPr="003074EF" w:rsidRDefault="00A00967" w:rsidP="00E7519B">
      <w:pPr>
        <w:spacing w:after="0"/>
        <w:rPr>
          <w:rFonts w:asciiTheme="minorHAnsi" w:hAnsiTheme="minorHAnsi" w:cstheme="minorHAnsi"/>
          <w:b/>
          <w:color w:val="FF0000"/>
          <w:u w:val="single"/>
        </w:rPr>
      </w:pPr>
      <w:r w:rsidRPr="003074EF">
        <w:rPr>
          <w:rFonts w:asciiTheme="minorHAnsi" w:hAnsiTheme="minorHAnsi" w:cstheme="minorHAnsi"/>
          <w:b/>
          <w:color w:val="FF0000"/>
          <w:u w:val="single"/>
        </w:rPr>
        <w:t>Biennial Sector Hui</w:t>
      </w:r>
    </w:p>
    <w:p w14:paraId="116FFB2C" w14:textId="2AF9CA51" w:rsidR="00F15032" w:rsidRPr="003074EF" w:rsidRDefault="003074EF" w:rsidP="008D1283">
      <w:pPr>
        <w:spacing w:after="0"/>
        <w:jc w:val="both"/>
        <w:rPr>
          <w:rFonts w:asciiTheme="minorHAnsi" w:hAnsiTheme="minorHAnsi" w:cstheme="minorHAnsi"/>
          <w:bCs/>
        </w:rPr>
      </w:pPr>
      <w:r w:rsidRPr="003074EF">
        <w:rPr>
          <w:rFonts w:asciiTheme="minorHAnsi" w:hAnsiTheme="minorHAnsi" w:cstheme="minorHAnsi"/>
          <w:bCs/>
        </w:rPr>
        <w:t>Sector Hui was held in 2021 across all five sectors</w:t>
      </w:r>
      <w:r w:rsidR="00420BF8">
        <w:rPr>
          <w:rFonts w:asciiTheme="minorHAnsi" w:hAnsiTheme="minorHAnsi" w:cstheme="minorHAnsi"/>
          <w:bCs/>
        </w:rPr>
        <w:t xml:space="preserve"> via ZOOM.  Election of Sector Mangai, </w:t>
      </w:r>
      <w:proofErr w:type="spellStart"/>
      <w:r w:rsidR="00420BF8">
        <w:rPr>
          <w:rFonts w:asciiTheme="minorHAnsi" w:hAnsiTheme="minorHAnsi" w:cstheme="minorHAnsi"/>
          <w:bCs/>
        </w:rPr>
        <w:t>Rangitahi</w:t>
      </w:r>
      <w:proofErr w:type="spellEnd"/>
      <w:r w:rsidR="00420BF8">
        <w:rPr>
          <w:rFonts w:asciiTheme="minorHAnsi" w:hAnsiTheme="minorHAnsi" w:cstheme="minorHAnsi"/>
          <w:bCs/>
        </w:rPr>
        <w:t xml:space="preserve"> and Sector Committees were completed.  The combined sector hui had the NZ Health and Maori Health </w:t>
      </w:r>
      <w:r w:rsidR="002B5161">
        <w:rPr>
          <w:rFonts w:asciiTheme="minorHAnsi" w:hAnsiTheme="minorHAnsi" w:cstheme="minorHAnsi"/>
          <w:bCs/>
        </w:rPr>
        <w:t>T</w:t>
      </w:r>
      <w:r w:rsidR="00420BF8">
        <w:rPr>
          <w:rFonts w:asciiTheme="minorHAnsi" w:hAnsiTheme="minorHAnsi" w:cstheme="minorHAnsi"/>
          <w:bCs/>
        </w:rPr>
        <w:t>ransition Unit update</w:t>
      </w:r>
      <w:r w:rsidR="00952B5D">
        <w:rPr>
          <w:rFonts w:asciiTheme="minorHAnsi" w:hAnsiTheme="minorHAnsi" w:cstheme="minorHAnsi"/>
          <w:bCs/>
        </w:rPr>
        <w:t>d</w:t>
      </w:r>
      <w:r w:rsidR="00420BF8">
        <w:rPr>
          <w:rFonts w:asciiTheme="minorHAnsi" w:hAnsiTheme="minorHAnsi" w:cstheme="minorHAnsi"/>
          <w:bCs/>
        </w:rPr>
        <w:t xml:space="preserve"> the hui on the progress of the transition and received feedback from all</w:t>
      </w:r>
      <w:r w:rsidR="008450F6">
        <w:rPr>
          <w:rFonts w:asciiTheme="minorHAnsi" w:hAnsiTheme="minorHAnsi" w:cstheme="minorHAnsi"/>
          <w:bCs/>
        </w:rPr>
        <w:t xml:space="preserve"> Sector</w:t>
      </w:r>
      <w:r w:rsidR="00420BF8">
        <w:rPr>
          <w:rFonts w:asciiTheme="minorHAnsi" w:hAnsiTheme="minorHAnsi" w:cstheme="minorHAnsi"/>
          <w:bCs/>
        </w:rPr>
        <w:t xml:space="preserve"> Man</w:t>
      </w:r>
      <w:r w:rsidR="002B5161">
        <w:rPr>
          <w:rFonts w:asciiTheme="minorHAnsi" w:hAnsiTheme="minorHAnsi" w:cstheme="minorHAnsi"/>
          <w:bCs/>
        </w:rPr>
        <w:t>gai</w:t>
      </w:r>
      <w:r w:rsidR="00420BF8">
        <w:rPr>
          <w:rFonts w:asciiTheme="minorHAnsi" w:hAnsiTheme="minorHAnsi" w:cstheme="minorHAnsi"/>
          <w:bCs/>
        </w:rPr>
        <w:t>.</w:t>
      </w:r>
    </w:p>
    <w:p w14:paraId="10038421" w14:textId="77777777" w:rsidR="00F15032" w:rsidRPr="001039A0" w:rsidRDefault="00F15032" w:rsidP="00E7519B">
      <w:pPr>
        <w:spacing w:after="0"/>
        <w:rPr>
          <w:rFonts w:asciiTheme="minorHAnsi" w:hAnsiTheme="minorHAnsi" w:cstheme="minorHAnsi"/>
          <w:b/>
        </w:rPr>
      </w:pPr>
    </w:p>
    <w:p w14:paraId="71F0A1DA" w14:textId="77777777" w:rsidR="00F15032" w:rsidRPr="001039A0" w:rsidRDefault="004F55B6" w:rsidP="00E7519B">
      <w:pPr>
        <w:spacing w:after="0"/>
        <w:rPr>
          <w:rFonts w:asciiTheme="minorHAnsi" w:hAnsiTheme="minorHAnsi" w:cstheme="minorHAnsi"/>
          <w:b/>
          <w:color w:val="C00000"/>
          <w:sz w:val="24"/>
          <w:szCs w:val="24"/>
          <w:u w:val="single"/>
        </w:rPr>
      </w:pPr>
      <w:r w:rsidRPr="001039A0">
        <w:rPr>
          <w:rFonts w:asciiTheme="minorHAnsi" w:hAnsiTheme="minorHAnsi" w:cstheme="minorHAnsi"/>
          <w:b/>
          <w:color w:val="C00000"/>
          <w:sz w:val="24"/>
          <w:szCs w:val="24"/>
          <w:u w:val="single"/>
        </w:rPr>
        <w:t>International Links</w:t>
      </w:r>
    </w:p>
    <w:p w14:paraId="3FA3841F" w14:textId="3F8DEFA0" w:rsidR="00A82D59" w:rsidRDefault="00CC2B6D" w:rsidP="00A82D59">
      <w:r w:rsidRPr="001039A0">
        <w:rPr>
          <w:rFonts w:asciiTheme="minorHAnsi" w:hAnsiTheme="minorHAnsi" w:cstheme="minorHAnsi"/>
          <w:b/>
        </w:rPr>
        <w:t>OSR</w:t>
      </w:r>
      <w:r w:rsidR="004F55B6" w:rsidRPr="001039A0">
        <w:rPr>
          <w:rFonts w:asciiTheme="minorHAnsi" w:hAnsiTheme="minorHAnsi" w:cstheme="minorHAnsi"/>
          <w:b/>
        </w:rPr>
        <w:t xml:space="preserve">AC – </w:t>
      </w:r>
      <w:r w:rsidR="00A82D59">
        <w:rPr>
          <w:rFonts w:asciiTheme="minorHAnsi" w:hAnsiTheme="minorHAnsi" w:cstheme="minorHAnsi"/>
          <w:b/>
        </w:rPr>
        <w:t>W</w:t>
      </w:r>
      <w:r w:rsidR="00A82D59">
        <w:t xml:space="preserve">as held in Sydney on the 1 July 2021 via zoom. Several themes: Climate Justice &amp; Pacific planning.  Labour Hire campaign. Younger Workers report and workshop. Global Health task force report. A meeting of the Women’s Committee was held. Their discussions were mainly about inequities in the workforce particularly for Indigenous women and the pay gap. </w:t>
      </w:r>
    </w:p>
    <w:p w14:paraId="763E6B71" w14:textId="4B1E98CE" w:rsidR="00D40E84" w:rsidRPr="00B228E9" w:rsidRDefault="00D40E84" w:rsidP="00D40E84">
      <w:pPr>
        <w:spacing w:after="0"/>
        <w:rPr>
          <w:b/>
          <w:color w:val="C00000"/>
          <w:sz w:val="24"/>
          <w:szCs w:val="24"/>
          <w:u w:val="single"/>
        </w:rPr>
      </w:pPr>
      <w:r w:rsidRPr="00B228E9">
        <w:rPr>
          <w:b/>
          <w:color w:val="C00000"/>
          <w:sz w:val="24"/>
          <w:szCs w:val="24"/>
          <w:u w:val="single"/>
        </w:rPr>
        <w:t xml:space="preserve">Current </w:t>
      </w:r>
      <w:proofErr w:type="spellStart"/>
      <w:r w:rsidRPr="00B228E9">
        <w:rPr>
          <w:b/>
          <w:color w:val="C00000"/>
          <w:sz w:val="24"/>
          <w:szCs w:val="24"/>
          <w:u w:val="single"/>
        </w:rPr>
        <w:t>Kōmiti</w:t>
      </w:r>
      <w:proofErr w:type="spellEnd"/>
      <w:r w:rsidRPr="00B228E9">
        <w:rPr>
          <w:b/>
          <w:color w:val="C00000"/>
          <w:sz w:val="24"/>
          <w:szCs w:val="24"/>
          <w:u w:val="single"/>
        </w:rPr>
        <w:t xml:space="preserve"> members</w:t>
      </w:r>
    </w:p>
    <w:p w14:paraId="53ACB766" w14:textId="77777777" w:rsidR="00D40E84" w:rsidRDefault="00D40E84" w:rsidP="00D40E84">
      <w:pPr>
        <w:spacing w:after="0"/>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59"/>
        <w:gridCol w:w="1222"/>
        <w:gridCol w:w="3439"/>
      </w:tblGrid>
      <w:tr w:rsidR="00764251" w:rsidRPr="00764251" w14:paraId="18FCE1A1" w14:textId="77777777" w:rsidTr="001E2D23">
        <w:tc>
          <w:tcPr>
            <w:tcW w:w="9322" w:type="dxa"/>
            <w:gridSpan w:val="4"/>
            <w:tcBorders>
              <w:bottom w:val="single" w:sz="4" w:space="0" w:color="auto"/>
            </w:tcBorders>
            <w:shd w:val="clear" w:color="auto" w:fill="auto"/>
          </w:tcPr>
          <w:p w14:paraId="722CB360" w14:textId="77777777" w:rsidR="00A82D59" w:rsidRDefault="00A82D59" w:rsidP="00764251">
            <w:pPr>
              <w:spacing w:after="0"/>
              <w:rPr>
                <w:b/>
              </w:rPr>
            </w:pPr>
            <w:r>
              <w:rPr>
                <w:b/>
              </w:rPr>
              <w:t xml:space="preserve">Hone Witana </w:t>
            </w:r>
            <w:r w:rsidR="00764251" w:rsidRPr="00764251">
              <w:rPr>
                <w:b/>
              </w:rPr>
              <w:t xml:space="preserve">&amp; Georgina Kerr </w:t>
            </w:r>
            <w:proofErr w:type="gramStart"/>
            <w:r w:rsidR="00764251" w:rsidRPr="00764251">
              <w:rPr>
                <w:b/>
              </w:rPr>
              <w:t xml:space="preserve">-  </w:t>
            </w:r>
            <w:proofErr w:type="spellStart"/>
            <w:r w:rsidR="00764251" w:rsidRPr="00764251">
              <w:rPr>
                <w:b/>
              </w:rPr>
              <w:t>Ngā</w:t>
            </w:r>
            <w:proofErr w:type="spellEnd"/>
            <w:proofErr w:type="gramEnd"/>
            <w:r w:rsidR="00764251" w:rsidRPr="00764251">
              <w:rPr>
                <w:b/>
              </w:rPr>
              <w:t xml:space="preserve"> </w:t>
            </w:r>
            <w:proofErr w:type="spellStart"/>
            <w:r w:rsidR="00764251" w:rsidRPr="00764251">
              <w:rPr>
                <w:b/>
              </w:rPr>
              <w:t>Kaumātua</w:t>
            </w:r>
            <w:proofErr w:type="spellEnd"/>
          </w:p>
          <w:p w14:paraId="626911FF" w14:textId="46A1FD77" w:rsidR="00764251" w:rsidRPr="00A82D59" w:rsidRDefault="00DB0D8E" w:rsidP="00764251">
            <w:pPr>
              <w:spacing w:after="0"/>
              <w:rPr>
                <w:b/>
              </w:rPr>
            </w:pPr>
            <w:r>
              <w:rPr>
                <w:b/>
              </w:rPr>
              <w:t xml:space="preserve">Lesley Dixon </w:t>
            </w:r>
            <w:r w:rsidR="00A82D59">
              <w:rPr>
                <w:b/>
              </w:rPr>
              <w:t>and</w:t>
            </w:r>
            <w:r>
              <w:rPr>
                <w:b/>
              </w:rPr>
              <w:t xml:space="preserve"> </w:t>
            </w:r>
            <w:r w:rsidR="00A82D59">
              <w:rPr>
                <w:b/>
              </w:rPr>
              <w:t>Virgil Iraia -</w:t>
            </w:r>
            <w:r>
              <w:rPr>
                <w:b/>
              </w:rPr>
              <w:t>Tuakana Teina</w:t>
            </w:r>
            <w:r>
              <w:rPr>
                <w:rFonts w:cs="Calibri"/>
                <w:b/>
                <w:color w:val="000000"/>
              </w:rPr>
              <w:t xml:space="preserve"> – CDHB</w:t>
            </w:r>
            <w:r w:rsidR="00A82D59">
              <w:rPr>
                <w:rFonts w:cs="Calibri"/>
                <w:b/>
                <w:color w:val="000000"/>
              </w:rPr>
              <w:t>-</w:t>
            </w:r>
            <w:r w:rsidR="00E132D0">
              <w:rPr>
                <w:rFonts w:cs="Calibri"/>
                <w:b/>
                <w:color w:val="000000"/>
              </w:rPr>
              <w:t>BOPDHB</w:t>
            </w:r>
          </w:p>
          <w:p w14:paraId="73E450CE" w14:textId="77777777" w:rsidR="00764251" w:rsidRPr="00764251" w:rsidRDefault="00764251" w:rsidP="00764251">
            <w:pPr>
              <w:spacing w:after="0"/>
              <w:rPr>
                <w:b/>
              </w:rPr>
            </w:pPr>
          </w:p>
        </w:tc>
      </w:tr>
      <w:tr w:rsidR="00764251" w:rsidRPr="00764251" w14:paraId="7EC9E4CF" w14:textId="77777777" w:rsidTr="001E2D23">
        <w:trPr>
          <w:trHeight w:val="444"/>
        </w:trPr>
        <w:tc>
          <w:tcPr>
            <w:tcW w:w="2802" w:type="dxa"/>
            <w:shd w:val="clear" w:color="auto" w:fill="D9D9D9"/>
          </w:tcPr>
          <w:p w14:paraId="38689B74" w14:textId="77777777" w:rsidR="00764251" w:rsidRPr="00764251" w:rsidRDefault="00764251" w:rsidP="00764251">
            <w:pPr>
              <w:tabs>
                <w:tab w:val="right" w:pos="2586"/>
              </w:tabs>
              <w:spacing w:after="0"/>
              <w:rPr>
                <w:b/>
              </w:rPr>
            </w:pPr>
            <w:r w:rsidRPr="00764251">
              <w:rPr>
                <w:b/>
              </w:rPr>
              <w:t>State Sector</w:t>
            </w:r>
            <w:r w:rsidRPr="00764251">
              <w:rPr>
                <w:b/>
              </w:rPr>
              <w:tab/>
            </w:r>
          </w:p>
        </w:tc>
        <w:tc>
          <w:tcPr>
            <w:tcW w:w="3081" w:type="dxa"/>
            <w:gridSpan w:val="2"/>
            <w:tcBorders>
              <w:top w:val="nil"/>
            </w:tcBorders>
            <w:shd w:val="clear" w:color="auto" w:fill="D9D9D9"/>
          </w:tcPr>
          <w:p w14:paraId="2020934D" w14:textId="77777777" w:rsidR="00764251" w:rsidRPr="00764251" w:rsidRDefault="00764251" w:rsidP="00764251">
            <w:pPr>
              <w:spacing w:after="0"/>
              <w:rPr>
                <w:b/>
              </w:rPr>
            </w:pPr>
            <w:r w:rsidRPr="00764251">
              <w:rPr>
                <w:b/>
              </w:rPr>
              <w:t>Public Service</w:t>
            </w:r>
          </w:p>
        </w:tc>
        <w:tc>
          <w:tcPr>
            <w:tcW w:w="3439" w:type="dxa"/>
            <w:tcBorders>
              <w:top w:val="nil"/>
            </w:tcBorders>
            <w:shd w:val="clear" w:color="auto" w:fill="D9D9D9"/>
          </w:tcPr>
          <w:p w14:paraId="1CBFA281" w14:textId="77777777" w:rsidR="00764251" w:rsidRPr="00764251" w:rsidRDefault="00764251" w:rsidP="00764251">
            <w:pPr>
              <w:spacing w:after="0"/>
              <w:rPr>
                <w:b/>
              </w:rPr>
            </w:pPr>
            <w:r w:rsidRPr="00764251">
              <w:rPr>
                <w:b/>
              </w:rPr>
              <w:t>Local Government</w:t>
            </w:r>
          </w:p>
        </w:tc>
      </w:tr>
      <w:tr w:rsidR="00764251" w:rsidRPr="00764251" w14:paraId="397789C5" w14:textId="77777777" w:rsidTr="001E2D23">
        <w:tc>
          <w:tcPr>
            <w:tcW w:w="2802" w:type="dxa"/>
            <w:shd w:val="clear" w:color="auto" w:fill="auto"/>
          </w:tcPr>
          <w:p w14:paraId="225BD103" w14:textId="005B45B8" w:rsidR="00764251" w:rsidRPr="00932225" w:rsidRDefault="003074EF" w:rsidP="00764251">
            <w:pPr>
              <w:spacing w:after="0"/>
            </w:pPr>
            <w:r w:rsidRPr="00932225">
              <w:t>Fiona Waititi</w:t>
            </w:r>
          </w:p>
          <w:p w14:paraId="376E24A6" w14:textId="05CFB2E3" w:rsidR="00764251" w:rsidRPr="00932225" w:rsidRDefault="003074EF" w:rsidP="00764251">
            <w:pPr>
              <w:spacing w:after="0"/>
            </w:pPr>
            <w:r w:rsidRPr="00932225">
              <w:t>NZTA</w:t>
            </w:r>
          </w:p>
          <w:p w14:paraId="1780D5DD" w14:textId="77777777" w:rsidR="00DF02F3" w:rsidRPr="00932225" w:rsidRDefault="00DF02F3" w:rsidP="00764251">
            <w:pPr>
              <w:spacing w:after="0"/>
              <w:rPr>
                <w:b/>
                <w:bCs/>
              </w:rPr>
            </w:pPr>
          </w:p>
        </w:tc>
        <w:tc>
          <w:tcPr>
            <w:tcW w:w="3081" w:type="dxa"/>
            <w:gridSpan w:val="2"/>
            <w:shd w:val="clear" w:color="auto" w:fill="auto"/>
          </w:tcPr>
          <w:p w14:paraId="2605B075" w14:textId="77777777" w:rsidR="00764251" w:rsidRDefault="00932225" w:rsidP="00932225">
            <w:pPr>
              <w:spacing w:after="0"/>
            </w:pPr>
            <w:r w:rsidRPr="00932225">
              <w:t>Pricilla Benioni</w:t>
            </w:r>
          </w:p>
          <w:p w14:paraId="64F16F35" w14:textId="259BB9F0" w:rsidR="00932225" w:rsidRPr="00932225" w:rsidRDefault="00932225" w:rsidP="00932225">
            <w:pPr>
              <w:spacing w:after="0"/>
            </w:pPr>
            <w:r>
              <w:t>MSD</w:t>
            </w:r>
          </w:p>
        </w:tc>
        <w:tc>
          <w:tcPr>
            <w:tcW w:w="3439" w:type="dxa"/>
            <w:shd w:val="clear" w:color="auto" w:fill="auto"/>
          </w:tcPr>
          <w:p w14:paraId="43158E49" w14:textId="77777777" w:rsidR="00764251" w:rsidRDefault="00932225" w:rsidP="00764251">
            <w:pPr>
              <w:spacing w:after="0"/>
              <w:rPr>
                <w:bCs/>
              </w:rPr>
            </w:pPr>
            <w:r>
              <w:rPr>
                <w:bCs/>
              </w:rPr>
              <w:t>Angie Thomas</w:t>
            </w:r>
          </w:p>
          <w:p w14:paraId="5A48E49F" w14:textId="72449011" w:rsidR="00932225" w:rsidRPr="00932225" w:rsidRDefault="00932225" w:rsidP="00764251">
            <w:pPr>
              <w:spacing w:after="0"/>
              <w:rPr>
                <w:bCs/>
              </w:rPr>
            </w:pPr>
            <w:r>
              <w:rPr>
                <w:bCs/>
              </w:rPr>
              <w:t>FNDC</w:t>
            </w:r>
          </w:p>
        </w:tc>
      </w:tr>
      <w:tr w:rsidR="00764251" w:rsidRPr="00764251" w14:paraId="7BA50E3C" w14:textId="77777777" w:rsidTr="001E2D23">
        <w:tc>
          <w:tcPr>
            <w:tcW w:w="2802" w:type="dxa"/>
            <w:shd w:val="clear" w:color="auto" w:fill="auto"/>
          </w:tcPr>
          <w:p w14:paraId="39ED1485" w14:textId="51FBB906" w:rsidR="00764251" w:rsidRPr="00764251" w:rsidRDefault="003074EF" w:rsidP="00764251">
            <w:pPr>
              <w:spacing w:after="0"/>
            </w:pPr>
            <w:r>
              <w:t>Susan Young</w:t>
            </w:r>
          </w:p>
          <w:p w14:paraId="573916DE" w14:textId="0992834F" w:rsidR="00764251" w:rsidRPr="00932225" w:rsidRDefault="003074EF" w:rsidP="00764251">
            <w:pPr>
              <w:spacing w:after="0"/>
              <w:rPr>
                <w:bCs/>
              </w:rPr>
            </w:pPr>
            <w:r w:rsidRPr="00932225">
              <w:rPr>
                <w:bCs/>
              </w:rPr>
              <w:lastRenderedPageBreak/>
              <w:t>ACC</w:t>
            </w:r>
            <w:r w:rsidR="00932225" w:rsidRPr="00932225">
              <w:rPr>
                <w:bCs/>
              </w:rPr>
              <w:t xml:space="preserve"> Dunedin</w:t>
            </w:r>
          </w:p>
        </w:tc>
        <w:tc>
          <w:tcPr>
            <w:tcW w:w="3081" w:type="dxa"/>
            <w:gridSpan w:val="2"/>
            <w:shd w:val="clear" w:color="auto" w:fill="auto"/>
          </w:tcPr>
          <w:p w14:paraId="49EDF18F" w14:textId="77777777" w:rsidR="00764251" w:rsidRPr="00932225" w:rsidRDefault="00932225" w:rsidP="00764251">
            <w:pPr>
              <w:spacing w:after="0"/>
              <w:rPr>
                <w:bCs/>
              </w:rPr>
            </w:pPr>
            <w:proofErr w:type="spellStart"/>
            <w:r w:rsidRPr="00932225">
              <w:rPr>
                <w:bCs/>
              </w:rPr>
              <w:lastRenderedPageBreak/>
              <w:t>Bronny</w:t>
            </w:r>
            <w:proofErr w:type="spellEnd"/>
            <w:r w:rsidRPr="00932225">
              <w:rPr>
                <w:bCs/>
              </w:rPr>
              <w:t xml:space="preserve"> </w:t>
            </w:r>
            <w:proofErr w:type="spellStart"/>
            <w:r w:rsidRPr="00932225">
              <w:rPr>
                <w:bCs/>
              </w:rPr>
              <w:t>Pegier</w:t>
            </w:r>
            <w:proofErr w:type="spellEnd"/>
          </w:p>
          <w:p w14:paraId="62C5C6A5" w14:textId="1571BDD4" w:rsidR="00932225" w:rsidRPr="00764251" w:rsidRDefault="00932225" w:rsidP="00764251">
            <w:pPr>
              <w:spacing w:after="0"/>
              <w:rPr>
                <w:b/>
              </w:rPr>
            </w:pPr>
            <w:r w:rsidRPr="00932225">
              <w:rPr>
                <w:bCs/>
              </w:rPr>
              <w:lastRenderedPageBreak/>
              <w:t>OT</w:t>
            </w:r>
          </w:p>
        </w:tc>
        <w:tc>
          <w:tcPr>
            <w:tcW w:w="3439" w:type="dxa"/>
            <w:shd w:val="clear" w:color="auto" w:fill="auto"/>
          </w:tcPr>
          <w:p w14:paraId="6080133D" w14:textId="77777777" w:rsidR="00764251" w:rsidRPr="00932225" w:rsidRDefault="00932225" w:rsidP="00764251">
            <w:pPr>
              <w:spacing w:after="0"/>
              <w:rPr>
                <w:bCs/>
              </w:rPr>
            </w:pPr>
            <w:r w:rsidRPr="00932225">
              <w:rPr>
                <w:bCs/>
              </w:rPr>
              <w:lastRenderedPageBreak/>
              <w:t xml:space="preserve">Phoenix </w:t>
            </w:r>
            <w:proofErr w:type="spellStart"/>
            <w:r w:rsidRPr="00932225">
              <w:rPr>
                <w:bCs/>
              </w:rPr>
              <w:t>Hepi</w:t>
            </w:r>
            <w:proofErr w:type="spellEnd"/>
          </w:p>
          <w:p w14:paraId="5E68F5A8" w14:textId="3F1BBB57" w:rsidR="00932225" w:rsidRPr="00764251" w:rsidRDefault="00932225" w:rsidP="00764251">
            <w:pPr>
              <w:spacing w:after="0"/>
              <w:rPr>
                <w:b/>
              </w:rPr>
            </w:pPr>
            <w:r w:rsidRPr="00932225">
              <w:rPr>
                <w:bCs/>
              </w:rPr>
              <w:lastRenderedPageBreak/>
              <w:t>Hutt City</w:t>
            </w:r>
          </w:p>
        </w:tc>
      </w:tr>
      <w:tr w:rsidR="00E52C1D" w:rsidRPr="00764251" w14:paraId="3EECECA4" w14:textId="77777777" w:rsidTr="00E52C1D">
        <w:tc>
          <w:tcPr>
            <w:tcW w:w="2802" w:type="dxa"/>
            <w:tcBorders>
              <w:top w:val="single" w:sz="4" w:space="0" w:color="auto"/>
              <w:left w:val="single" w:sz="4" w:space="0" w:color="auto"/>
              <w:bottom w:val="single" w:sz="4" w:space="0" w:color="auto"/>
              <w:right w:val="single" w:sz="4" w:space="0" w:color="auto"/>
            </w:tcBorders>
            <w:shd w:val="clear" w:color="auto" w:fill="auto"/>
          </w:tcPr>
          <w:p w14:paraId="06201CB2" w14:textId="7719BEEE" w:rsidR="00E52C1D" w:rsidRDefault="003074EF" w:rsidP="00284AF2">
            <w:pPr>
              <w:spacing w:after="0"/>
            </w:pPr>
            <w:r>
              <w:lastRenderedPageBreak/>
              <w:t>Mel Brown</w:t>
            </w:r>
          </w:p>
          <w:p w14:paraId="18F986BF" w14:textId="03A8AF5A" w:rsidR="00E52C1D" w:rsidRPr="00E52C1D" w:rsidRDefault="00932225" w:rsidP="00284AF2">
            <w:pPr>
              <w:spacing w:after="0"/>
            </w:pPr>
            <w:proofErr w:type="spellStart"/>
            <w:r>
              <w:t>Asure</w:t>
            </w:r>
            <w:proofErr w:type="spellEnd"/>
            <w:r>
              <w:t xml:space="preserve"> Quality</w:t>
            </w:r>
          </w:p>
        </w:tc>
        <w:tc>
          <w:tcPr>
            <w:tcW w:w="3081" w:type="dxa"/>
            <w:gridSpan w:val="2"/>
            <w:tcBorders>
              <w:top w:val="single" w:sz="4" w:space="0" w:color="auto"/>
              <w:left w:val="single" w:sz="4" w:space="0" w:color="auto"/>
              <w:bottom w:val="single" w:sz="4" w:space="0" w:color="auto"/>
              <w:right w:val="single" w:sz="4" w:space="0" w:color="auto"/>
            </w:tcBorders>
            <w:shd w:val="clear" w:color="auto" w:fill="auto"/>
          </w:tcPr>
          <w:p w14:paraId="03C6C420" w14:textId="77777777" w:rsidR="00E52C1D" w:rsidRDefault="00932225" w:rsidP="00284AF2">
            <w:pPr>
              <w:spacing w:after="0"/>
            </w:pPr>
            <w:r>
              <w:t>Pere Paul</w:t>
            </w:r>
          </w:p>
          <w:p w14:paraId="6D486102" w14:textId="3FB6D233" w:rsidR="00932225" w:rsidRPr="00E52C1D" w:rsidRDefault="00932225" w:rsidP="00284AF2">
            <w:pPr>
              <w:spacing w:after="0"/>
            </w:pPr>
            <w:r>
              <w:t>Corrections</w:t>
            </w:r>
          </w:p>
        </w:tc>
        <w:tc>
          <w:tcPr>
            <w:tcW w:w="3439" w:type="dxa"/>
            <w:tcBorders>
              <w:top w:val="single" w:sz="4" w:space="0" w:color="auto"/>
              <w:left w:val="single" w:sz="4" w:space="0" w:color="auto"/>
              <w:bottom w:val="single" w:sz="4" w:space="0" w:color="auto"/>
              <w:right w:val="single" w:sz="4" w:space="0" w:color="auto"/>
            </w:tcBorders>
            <w:shd w:val="clear" w:color="auto" w:fill="auto"/>
          </w:tcPr>
          <w:p w14:paraId="5EDE5DC6" w14:textId="77777777" w:rsidR="00E52C1D" w:rsidRDefault="00932225" w:rsidP="00E52C1D">
            <w:pPr>
              <w:spacing w:after="0"/>
            </w:pPr>
            <w:r>
              <w:t>Joy Benioni</w:t>
            </w:r>
          </w:p>
          <w:p w14:paraId="47025112" w14:textId="22FC7A9A" w:rsidR="00932225" w:rsidRPr="00E52C1D" w:rsidRDefault="00932225" w:rsidP="00E52C1D">
            <w:pPr>
              <w:spacing w:after="0"/>
            </w:pPr>
            <w:r>
              <w:t>GDC</w:t>
            </w:r>
          </w:p>
        </w:tc>
      </w:tr>
      <w:tr w:rsidR="00764251" w:rsidRPr="00764251" w14:paraId="44C78789" w14:textId="77777777" w:rsidTr="001E2D23">
        <w:tc>
          <w:tcPr>
            <w:tcW w:w="2802" w:type="dxa"/>
            <w:tcBorders>
              <w:bottom w:val="single" w:sz="4" w:space="0" w:color="auto"/>
            </w:tcBorders>
            <w:shd w:val="clear" w:color="auto" w:fill="auto"/>
          </w:tcPr>
          <w:p w14:paraId="70A72813" w14:textId="77777777" w:rsidR="00E132D0" w:rsidRDefault="002B5161" w:rsidP="00E132D0">
            <w:pPr>
              <w:spacing w:after="0"/>
              <w:rPr>
                <w:bCs/>
              </w:rPr>
            </w:pPr>
            <w:r>
              <w:rPr>
                <w:bCs/>
              </w:rPr>
              <w:t xml:space="preserve">Moana -Lee </w:t>
            </w:r>
            <w:proofErr w:type="spellStart"/>
            <w:r>
              <w:rPr>
                <w:bCs/>
              </w:rPr>
              <w:t>Soloman</w:t>
            </w:r>
            <w:proofErr w:type="spellEnd"/>
          </w:p>
          <w:p w14:paraId="65F2E94F" w14:textId="6228630A" w:rsidR="002B5161" w:rsidRPr="00E132D0" w:rsidRDefault="00BA1943" w:rsidP="00E132D0">
            <w:pPr>
              <w:spacing w:after="0"/>
              <w:rPr>
                <w:bCs/>
              </w:rPr>
            </w:pPr>
            <w:r>
              <w:rPr>
                <w:bCs/>
              </w:rPr>
              <w:t>Rangatahi</w:t>
            </w:r>
          </w:p>
        </w:tc>
        <w:tc>
          <w:tcPr>
            <w:tcW w:w="3081" w:type="dxa"/>
            <w:gridSpan w:val="2"/>
            <w:tcBorders>
              <w:bottom w:val="single" w:sz="4" w:space="0" w:color="auto"/>
            </w:tcBorders>
            <w:shd w:val="clear" w:color="auto" w:fill="auto"/>
          </w:tcPr>
          <w:p w14:paraId="7BB5A036" w14:textId="77777777" w:rsidR="00DB0D8E" w:rsidRDefault="00932225" w:rsidP="00764251">
            <w:pPr>
              <w:spacing w:after="0"/>
            </w:pPr>
            <w:r>
              <w:t>Jo Houston</w:t>
            </w:r>
          </w:p>
          <w:p w14:paraId="57C06C3E" w14:textId="2D785B6E" w:rsidR="00932225" w:rsidRPr="00764251" w:rsidRDefault="00932225" w:rsidP="00764251">
            <w:pPr>
              <w:spacing w:after="0"/>
            </w:pPr>
            <w:r>
              <w:t>MOE</w:t>
            </w:r>
          </w:p>
        </w:tc>
        <w:tc>
          <w:tcPr>
            <w:tcW w:w="3439" w:type="dxa"/>
            <w:tcBorders>
              <w:bottom w:val="single" w:sz="4" w:space="0" w:color="auto"/>
            </w:tcBorders>
            <w:shd w:val="clear" w:color="auto" w:fill="auto"/>
          </w:tcPr>
          <w:p w14:paraId="7EE6B81F" w14:textId="77777777" w:rsidR="00E52C1D" w:rsidRDefault="00B22001" w:rsidP="00E52C1D">
            <w:pPr>
              <w:spacing w:after="0"/>
            </w:pPr>
            <w:r>
              <w:t>Sally Simpson</w:t>
            </w:r>
          </w:p>
          <w:p w14:paraId="0C055CD8" w14:textId="392CF871" w:rsidR="00B22001" w:rsidRPr="00764251" w:rsidRDefault="002F14F8" w:rsidP="00E52C1D">
            <w:pPr>
              <w:spacing w:after="0"/>
            </w:pPr>
            <w:r>
              <w:t>ACC</w:t>
            </w:r>
          </w:p>
        </w:tc>
      </w:tr>
      <w:tr w:rsidR="002B5161" w:rsidRPr="00764251" w14:paraId="429A16F1" w14:textId="77777777" w:rsidTr="001E2D23">
        <w:tc>
          <w:tcPr>
            <w:tcW w:w="2802" w:type="dxa"/>
            <w:tcBorders>
              <w:bottom w:val="single" w:sz="4" w:space="0" w:color="auto"/>
            </w:tcBorders>
            <w:shd w:val="clear" w:color="auto" w:fill="auto"/>
          </w:tcPr>
          <w:p w14:paraId="4149C97E" w14:textId="28CACD6A" w:rsidR="002B5161" w:rsidRPr="00E132D0" w:rsidRDefault="002B5161" w:rsidP="00E132D0">
            <w:pPr>
              <w:spacing w:after="0"/>
              <w:rPr>
                <w:bCs/>
              </w:rPr>
            </w:pPr>
            <w:r>
              <w:rPr>
                <w:bCs/>
              </w:rPr>
              <w:t>Vacant</w:t>
            </w:r>
          </w:p>
        </w:tc>
        <w:tc>
          <w:tcPr>
            <w:tcW w:w="3081" w:type="dxa"/>
            <w:gridSpan w:val="2"/>
            <w:tcBorders>
              <w:bottom w:val="single" w:sz="4" w:space="0" w:color="auto"/>
            </w:tcBorders>
            <w:shd w:val="clear" w:color="auto" w:fill="auto"/>
          </w:tcPr>
          <w:p w14:paraId="2697CB07" w14:textId="77777777" w:rsidR="002B5161" w:rsidRDefault="00BA1943" w:rsidP="00764251">
            <w:pPr>
              <w:spacing w:after="0"/>
            </w:pPr>
            <w:r>
              <w:t>Tuakana Walker</w:t>
            </w:r>
          </w:p>
          <w:p w14:paraId="06828159" w14:textId="77777777" w:rsidR="00BA1943" w:rsidRDefault="00BA1943" w:rsidP="00764251">
            <w:pPr>
              <w:spacing w:after="0"/>
            </w:pPr>
            <w:r>
              <w:t xml:space="preserve">Kim Milner </w:t>
            </w:r>
          </w:p>
          <w:p w14:paraId="46C3BFEE" w14:textId="31EC8ECE" w:rsidR="00BA1943" w:rsidRDefault="00BA1943" w:rsidP="00764251">
            <w:pPr>
              <w:spacing w:after="0"/>
            </w:pPr>
            <w:r>
              <w:t>Rangatahi</w:t>
            </w:r>
          </w:p>
        </w:tc>
        <w:tc>
          <w:tcPr>
            <w:tcW w:w="3439" w:type="dxa"/>
            <w:tcBorders>
              <w:bottom w:val="single" w:sz="4" w:space="0" w:color="auto"/>
            </w:tcBorders>
            <w:shd w:val="clear" w:color="auto" w:fill="auto"/>
          </w:tcPr>
          <w:p w14:paraId="30ED9AD4" w14:textId="77777777" w:rsidR="002B5161" w:rsidRDefault="00BA1943" w:rsidP="00E52C1D">
            <w:pPr>
              <w:spacing w:after="0"/>
            </w:pPr>
            <w:r>
              <w:t xml:space="preserve">Chante Te </w:t>
            </w:r>
            <w:proofErr w:type="spellStart"/>
            <w:r>
              <w:t>Kanawa</w:t>
            </w:r>
            <w:proofErr w:type="spellEnd"/>
          </w:p>
          <w:p w14:paraId="5EA6DDDC" w14:textId="44D87F0F" w:rsidR="00BA1943" w:rsidRDefault="00BA1943" w:rsidP="00E52C1D">
            <w:pPr>
              <w:spacing w:after="0"/>
            </w:pPr>
            <w:r>
              <w:t>Rangatahi</w:t>
            </w:r>
          </w:p>
        </w:tc>
      </w:tr>
      <w:tr w:rsidR="00764251" w:rsidRPr="00764251" w14:paraId="5515DB48" w14:textId="77777777" w:rsidTr="00764251">
        <w:tc>
          <w:tcPr>
            <w:tcW w:w="4661" w:type="dxa"/>
            <w:gridSpan w:val="2"/>
            <w:shd w:val="clear" w:color="auto" w:fill="D9D9D9"/>
          </w:tcPr>
          <w:p w14:paraId="35A76E08" w14:textId="77777777" w:rsidR="00764251" w:rsidRPr="00764251" w:rsidRDefault="00764251" w:rsidP="00764251">
            <w:pPr>
              <w:tabs>
                <w:tab w:val="right" w:pos="2586"/>
              </w:tabs>
              <w:spacing w:after="0"/>
              <w:rPr>
                <w:b/>
              </w:rPr>
            </w:pPr>
            <w:r w:rsidRPr="00764251">
              <w:rPr>
                <w:b/>
              </w:rPr>
              <w:t>Community and Public Services</w:t>
            </w:r>
          </w:p>
        </w:tc>
        <w:tc>
          <w:tcPr>
            <w:tcW w:w="4661" w:type="dxa"/>
            <w:gridSpan w:val="2"/>
            <w:shd w:val="clear" w:color="auto" w:fill="D9D9D9"/>
          </w:tcPr>
          <w:p w14:paraId="73350BE2" w14:textId="77777777" w:rsidR="00764251" w:rsidRPr="00764251" w:rsidRDefault="00764251" w:rsidP="00764251">
            <w:pPr>
              <w:tabs>
                <w:tab w:val="right" w:pos="2586"/>
              </w:tabs>
              <w:spacing w:after="0"/>
              <w:rPr>
                <w:b/>
              </w:rPr>
            </w:pPr>
            <w:r w:rsidRPr="00764251">
              <w:rPr>
                <w:b/>
              </w:rPr>
              <w:t xml:space="preserve">District Health Boards </w:t>
            </w:r>
          </w:p>
        </w:tc>
      </w:tr>
      <w:tr w:rsidR="00764251" w:rsidRPr="00764251" w14:paraId="475A0FBE" w14:textId="77777777" w:rsidTr="001E2D23">
        <w:tc>
          <w:tcPr>
            <w:tcW w:w="4661" w:type="dxa"/>
            <w:gridSpan w:val="2"/>
            <w:shd w:val="clear" w:color="auto" w:fill="auto"/>
          </w:tcPr>
          <w:p w14:paraId="2817352B" w14:textId="77777777" w:rsidR="00764251" w:rsidRDefault="00B22001" w:rsidP="00764251">
            <w:pPr>
              <w:spacing w:after="0"/>
            </w:pPr>
            <w:r>
              <w:t xml:space="preserve">Ariki </w:t>
            </w:r>
            <w:proofErr w:type="spellStart"/>
            <w:r>
              <w:t>Whatarangi</w:t>
            </w:r>
            <w:proofErr w:type="spellEnd"/>
          </w:p>
          <w:p w14:paraId="4A26BA11" w14:textId="5E3AD8B7" w:rsidR="00B22001" w:rsidRPr="00764251" w:rsidRDefault="00B22001" w:rsidP="00764251">
            <w:pPr>
              <w:spacing w:after="0"/>
            </w:pPr>
            <w:proofErr w:type="spellStart"/>
            <w:r>
              <w:t>Kahuitukaha</w:t>
            </w:r>
            <w:proofErr w:type="spellEnd"/>
          </w:p>
        </w:tc>
        <w:tc>
          <w:tcPr>
            <w:tcW w:w="4661" w:type="dxa"/>
            <w:gridSpan w:val="2"/>
            <w:shd w:val="clear" w:color="auto" w:fill="auto"/>
          </w:tcPr>
          <w:p w14:paraId="4ABD08A6" w14:textId="77777777" w:rsidR="00B5234D" w:rsidRDefault="00B5234D" w:rsidP="00764251">
            <w:pPr>
              <w:spacing w:after="0"/>
            </w:pPr>
            <w:r>
              <w:t>Lesley Dixon</w:t>
            </w:r>
          </w:p>
          <w:p w14:paraId="5101A66A" w14:textId="77777777" w:rsidR="00764251" w:rsidRPr="00E52C1D" w:rsidRDefault="00B5234D" w:rsidP="00764251">
            <w:pPr>
              <w:spacing w:after="0"/>
            </w:pPr>
            <w:r>
              <w:t>Canterbury District Health Board</w:t>
            </w:r>
          </w:p>
        </w:tc>
      </w:tr>
      <w:tr w:rsidR="00764251" w:rsidRPr="00764251" w14:paraId="3619660F" w14:textId="77777777" w:rsidTr="001E2D23">
        <w:tc>
          <w:tcPr>
            <w:tcW w:w="4661" w:type="dxa"/>
            <w:gridSpan w:val="2"/>
            <w:shd w:val="clear" w:color="auto" w:fill="auto"/>
          </w:tcPr>
          <w:p w14:paraId="0649E6F3" w14:textId="77777777" w:rsidR="00764251" w:rsidRDefault="00B22001" w:rsidP="00B22001">
            <w:pPr>
              <w:spacing w:after="0"/>
            </w:pPr>
            <w:r>
              <w:t>Pania Love</w:t>
            </w:r>
          </w:p>
          <w:p w14:paraId="33D685F0" w14:textId="289C9256" w:rsidR="002B5161" w:rsidRPr="00764251" w:rsidRDefault="00952B5D" w:rsidP="00B22001">
            <w:pPr>
              <w:spacing w:after="0"/>
            </w:pPr>
            <w:r>
              <w:t>NZCARE GROUP DISABILITY</w:t>
            </w:r>
          </w:p>
        </w:tc>
        <w:tc>
          <w:tcPr>
            <w:tcW w:w="4661" w:type="dxa"/>
            <w:gridSpan w:val="2"/>
            <w:shd w:val="clear" w:color="auto" w:fill="auto"/>
          </w:tcPr>
          <w:p w14:paraId="63BFA0EF" w14:textId="77777777" w:rsidR="00DF02F3" w:rsidRDefault="002F14F8" w:rsidP="00764251">
            <w:pPr>
              <w:spacing w:after="0"/>
              <w:rPr>
                <w:bCs/>
              </w:rPr>
            </w:pPr>
            <w:r>
              <w:rPr>
                <w:bCs/>
              </w:rPr>
              <w:t>Virgil Iraia</w:t>
            </w:r>
          </w:p>
          <w:p w14:paraId="0991B6AB" w14:textId="57DD611F" w:rsidR="002F14F8" w:rsidRPr="002F14F8" w:rsidRDefault="002F14F8" w:rsidP="00764251">
            <w:pPr>
              <w:spacing w:after="0"/>
              <w:rPr>
                <w:bCs/>
              </w:rPr>
            </w:pPr>
            <w:r>
              <w:rPr>
                <w:bCs/>
              </w:rPr>
              <w:t>BOPDHB</w:t>
            </w:r>
          </w:p>
        </w:tc>
      </w:tr>
      <w:tr w:rsidR="00764251" w:rsidRPr="00764251" w14:paraId="23D04790" w14:textId="77777777" w:rsidTr="001E2D23">
        <w:tc>
          <w:tcPr>
            <w:tcW w:w="4661" w:type="dxa"/>
            <w:gridSpan w:val="2"/>
            <w:shd w:val="clear" w:color="auto" w:fill="auto"/>
          </w:tcPr>
          <w:p w14:paraId="028C852D" w14:textId="77777777" w:rsidR="00B5234D" w:rsidRDefault="004F776E" w:rsidP="00764251">
            <w:pPr>
              <w:spacing w:after="0"/>
            </w:pPr>
            <w:r>
              <w:t>Kama MacDonald</w:t>
            </w:r>
          </w:p>
          <w:p w14:paraId="0077FFD8" w14:textId="3F381010" w:rsidR="004F776E" w:rsidRPr="00764251" w:rsidRDefault="004F776E" w:rsidP="00764251">
            <w:pPr>
              <w:spacing w:after="0"/>
            </w:pPr>
            <w:r>
              <w:t>NOVA TRUST</w:t>
            </w:r>
          </w:p>
        </w:tc>
        <w:tc>
          <w:tcPr>
            <w:tcW w:w="4661" w:type="dxa"/>
            <w:gridSpan w:val="2"/>
            <w:shd w:val="clear" w:color="auto" w:fill="auto"/>
          </w:tcPr>
          <w:p w14:paraId="169EBC5E" w14:textId="77777777" w:rsidR="00764251" w:rsidRDefault="00E52C1D" w:rsidP="00764251">
            <w:pPr>
              <w:spacing w:after="0"/>
            </w:pPr>
            <w:r>
              <w:t>Allan Franks</w:t>
            </w:r>
          </w:p>
          <w:p w14:paraId="62AD0CC8" w14:textId="72E3D43B" w:rsidR="00E52C1D" w:rsidRPr="00764251" w:rsidRDefault="00E52C1D" w:rsidP="00E52C1D">
            <w:pPr>
              <w:tabs>
                <w:tab w:val="left" w:pos="860"/>
              </w:tabs>
              <w:spacing w:after="0"/>
            </w:pPr>
            <w:r>
              <w:t>A</w:t>
            </w:r>
            <w:r w:rsidR="002F14F8">
              <w:t>DHB</w:t>
            </w:r>
          </w:p>
        </w:tc>
      </w:tr>
      <w:tr w:rsidR="00B160A1" w:rsidRPr="00764251" w14:paraId="46F406DD" w14:textId="77777777" w:rsidTr="001E2D23">
        <w:tc>
          <w:tcPr>
            <w:tcW w:w="4661" w:type="dxa"/>
            <w:gridSpan w:val="2"/>
            <w:shd w:val="clear" w:color="auto" w:fill="auto"/>
          </w:tcPr>
          <w:p w14:paraId="18CE68F5" w14:textId="490F8D30" w:rsidR="00B160A1" w:rsidRDefault="002B5161" w:rsidP="00764251">
            <w:pPr>
              <w:spacing w:after="0"/>
            </w:pPr>
            <w:r>
              <w:t xml:space="preserve">Vacant </w:t>
            </w:r>
          </w:p>
        </w:tc>
        <w:tc>
          <w:tcPr>
            <w:tcW w:w="4661" w:type="dxa"/>
            <w:gridSpan w:val="2"/>
            <w:shd w:val="clear" w:color="auto" w:fill="auto"/>
          </w:tcPr>
          <w:p w14:paraId="1F329340" w14:textId="77777777" w:rsidR="00B160A1" w:rsidRDefault="00B160A1" w:rsidP="00764251">
            <w:pPr>
              <w:spacing w:after="0"/>
            </w:pPr>
            <w:r>
              <w:t>Pam McCullough</w:t>
            </w:r>
          </w:p>
          <w:p w14:paraId="419D3481" w14:textId="5D33ED46" w:rsidR="00B160A1" w:rsidRDefault="00B160A1" w:rsidP="00764251">
            <w:pPr>
              <w:spacing w:after="0"/>
            </w:pPr>
            <w:r>
              <w:t>HBDHB</w:t>
            </w:r>
          </w:p>
        </w:tc>
      </w:tr>
      <w:tr w:rsidR="002B5161" w:rsidRPr="00764251" w14:paraId="7B03F640" w14:textId="77777777" w:rsidTr="001E2D23">
        <w:tc>
          <w:tcPr>
            <w:tcW w:w="4661" w:type="dxa"/>
            <w:gridSpan w:val="2"/>
            <w:shd w:val="clear" w:color="auto" w:fill="auto"/>
          </w:tcPr>
          <w:p w14:paraId="403D0999" w14:textId="1D2F0775" w:rsidR="002B5161" w:rsidRDefault="002B5161" w:rsidP="00764251">
            <w:pPr>
              <w:spacing w:after="0"/>
            </w:pPr>
          </w:p>
        </w:tc>
        <w:tc>
          <w:tcPr>
            <w:tcW w:w="4661" w:type="dxa"/>
            <w:gridSpan w:val="2"/>
            <w:shd w:val="clear" w:color="auto" w:fill="auto"/>
          </w:tcPr>
          <w:p w14:paraId="5B60B13C" w14:textId="77777777" w:rsidR="002B5161" w:rsidRDefault="002B5161" w:rsidP="00764251">
            <w:pPr>
              <w:spacing w:after="0"/>
            </w:pPr>
            <w:r>
              <w:t>Thereza Clark</w:t>
            </w:r>
          </w:p>
          <w:p w14:paraId="00A5FDBD" w14:textId="55E53839" w:rsidR="002B5161" w:rsidRDefault="002B5161" w:rsidP="00764251">
            <w:pPr>
              <w:spacing w:after="0"/>
            </w:pPr>
            <w:r>
              <w:t>NDHB</w:t>
            </w:r>
          </w:p>
        </w:tc>
      </w:tr>
    </w:tbl>
    <w:p w14:paraId="56DC4519" w14:textId="77777777" w:rsidR="00566F65" w:rsidRDefault="00566F65" w:rsidP="00B00C80">
      <w:pPr>
        <w:spacing w:after="0"/>
      </w:pPr>
    </w:p>
    <w:sectPr w:rsidR="00566F65" w:rsidSect="00E61526">
      <w:headerReference w:type="default" r:id="rId9"/>
      <w:footerReference w:type="default" r:id="rId10"/>
      <w:pgSz w:w="11906" w:h="16838"/>
      <w:pgMar w:top="1135"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7D69" w14:textId="77777777" w:rsidR="0025054F" w:rsidRDefault="0025054F" w:rsidP="00E945A0">
      <w:pPr>
        <w:spacing w:after="0" w:line="240" w:lineRule="auto"/>
      </w:pPr>
      <w:r>
        <w:separator/>
      </w:r>
    </w:p>
  </w:endnote>
  <w:endnote w:type="continuationSeparator" w:id="0">
    <w:p w14:paraId="5E79AC8C" w14:textId="77777777" w:rsidR="0025054F" w:rsidRDefault="0025054F" w:rsidP="00E9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58675"/>
      <w:docPartObj>
        <w:docPartGallery w:val="Page Numbers (Bottom of Page)"/>
        <w:docPartUnique/>
      </w:docPartObj>
    </w:sdtPr>
    <w:sdtEndPr>
      <w:rPr>
        <w:noProof/>
      </w:rPr>
    </w:sdtEndPr>
    <w:sdtContent>
      <w:p w14:paraId="3674FECE" w14:textId="1A276B1E" w:rsidR="00817DB0" w:rsidRDefault="00817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4B1A1" w14:textId="77777777" w:rsidR="00817DB0" w:rsidRDefault="0081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15C5" w14:textId="77777777" w:rsidR="0025054F" w:rsidRDefault="0025054F" w:rsidP="00E945A0">
      <w:pPr>
        <w:spacing w:after="0" w:line="240" w:lineRule="auto"/>
      </w:pPr>
      <w:r>
        <w:separator/>
      </w:r>
    </w:p>
  </w:footnote>
  <w:footnote w:type="continuationSeparator" w:id="0">
    <w:p w14:paraId="25A49774" w14:textId="77777777" w:rsidR="0025054F" w:rsidRDefault="0025054F" w:rsidP="00E94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A1D8" w14:textId="0407AFEA" w:rsidR="006E2D3F" w:rsidRDefault="00E61526" w:rsidP="00681CAD">
    <w:pPr>
      <w:pStyle w:val="Header"/>
      <w:ind w:left="-1440"/>
    </w:pPr>
    <w:r>
      <w:rPr>
        <w:b/>
        <w:noProof/>
        <w:sz w:val="28"/>
        <w:szCs w:val="28"/>
      </w:rPr>
      <w:drawing>
        <wp:inline distT="0" distB="0" distL="0" distR="0" wp14:anchorId="5E429880" wp14:editId="6C203A8A">
          <wp:extent cx="7549286" cy="2662240"/>
          <wp:effectExtent l="0" t="0" r="0" b="508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59" cy="267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88B"/>
    <w:multiLevelType w:val="hybridMultilevel"/>
    <w:tmpl w:val="0ED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D0C80"/>
    <w:multiLevelType w:val="hybridMultilevel"/>
    <w:tmpl w:val="87A8A7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41D83511"/>
    <w:multiLevelType w:val="multilevel"/>
    <w:tmpl w:val="0464CF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A2A6745"/>
    <w:multiLevelType w:val="hybridMultilevel"/>
    <w:tmpl w:val="1F9617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C4A66ED"/>
    <w:multiLevelType w:val="hybridMultilevel"/>
    <w:tmpl w:val="DEF4BB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5E411E61"/>
    <w:multiLevelType w:val="hybridMultilevel"/>
    <w:tmpl w:val="6A42BE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787A35F8"/>
    <w:multiLevelType w:val="hybridMultilevel"/>
    <w:tmpl w:val="86A87B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7EC10133"/>
    <w:multiLevelType w:val="hybridMultilevel"/>
    <w:tmpl w:val="5B5687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61"/>
    <w:rsid w:val="00017283"/>
    <w:rsid w:val="00017CA4"/>
    <w:rsid w:val="00026FA9"/>
    <w:rsid w:val="000316B9"/>
    <w:rsid w:val="000356E1"/>
    <w:rsid w:val="000362E0"/>
    <w:rsid w:val="00037D3E"/>
    <w:rsid w:val="00044E45"/>
    <w:rsid w:val="00055D05"/>
    <w:rsid w:val="00061779"/>
    <w:rsid w:val="000A7981"/>
    <w:rsid w:val="000B29B6"/>
    <w:rsid w:val="000B3261"/>
    <w:rsid w:val="000B3B45"/>
    <w:rsid w:val="000C78A0"/>
    <w:rsid w:val="000D4479"/>
    <w:rsid w:val="000E00C1"/>
    <w:rsid w:val="000E78D0"/>
    <w:rsid w:val="001039A0"/>
    <w:rsid w:val="00111169"/>
    <w:rsid w:val="00126113"/>
    <w:rsid w:val="00147651"/>
    <w:rsid w:val="001653EA"/>
    <w:rsid w:val="001664A3"/>
    <w:rsid w:val="00166542"/>
    <w:rsid w:val="001836D4"/>
    <w:rsid w:val="001A5862"/>
    <w:rsid w:val="001B3AEE"/>
    <w:rsid w:val="001B7351"/>
    <w:rsid w:val="001D14A0"/>
    <w:rsid w:val="001E2D23"/>
    <w:rsid w:val="001E7198"/>
    <w:rsid w:val="001F3021"/>
    <w:rsid w:val="00211E0D"/>
    <w:rsid w:val="002336E7"/>
    <w:rsid w:val="002407F9"/>
    <w:rsid w:val="0025054F"/>
    <w:rsid w:val="0026590F"/>
    <w:rsid w:val="00281FBE"/>
    <w:rsid w:val="00284513"/>
    <w:rsid w:val="00292D4F"/>
    <w:rsid w:val="0029795E"/>
    <w:rsid w:val="002A77C4"/>
    <w:rsid w:val="002B2C16"/>
    <w:rsid w:val="002B5161"/>
    <w:rsid w:val="002B7B07"/>
    <w:rsid w:val="002E4045"/>
    <w:rsid w:val="002F14F8"/>
    <w:rsid w:val="00302DFD"/>
    <w:rsid w:val="003074EF"/>
    <w:rsid w:val="00320A6D"/>
    <w:rsid w:val="00330265"/>
    <w:rsid w:val="003323DA"/>
    <w:rsid w:val="00343E4A"/>
    <w:rsid w:val="00357655"/>
    <w:rsid w:val="00380FF3"/>
    <w:rsid w:val="003878AD"/>
    <w:rsid w:val="003C5925"/>
    <w:rsid w:val="003F640A"/>
    <w:rsid w:val="004002EF"/>
    <w:rsid w:val="00405212"/>
    <w:rsid w:val="00406E2B"/>
    <w:rsid w:val="00411E0C"/>
    <w:rsid w:val="00420BF8"/>
    <w:rsid w:val="0042318D"/>
    <w:rsid w:val="0043450F"/>
    <w:rsid w:val="00446BF6"/>
    <w:rsid w:val="00456B59"/>
    <w:rsid w:val="004640B6"/>
    <w:rsid w:val="00467E5B"/>
    <w:rsid w:val="00472DBA"/>
    <w:rsid w:val="00485517"/>
    <w:rsid w:val="004A13A8"/>
    <w:rsid w:val="004A1437"/>
    <w:rsid w:val="004B3108"/>
    <w:rsid w:val="004B50B1"/>
    <w:rsid w:val="004D1149"/>
    <w:rsid w:val="004D5D11"/>
    <w:rsid w:val="004F55B6"/>
    <w:rsid w:val="004F776E"/>
    <w:rsid w:val="0050289B"/>
    <w:rsid w:val="00520545"/>
    <w:rsid w:val="00522D25"/>
    <w:rsid w:val="005279E9"/>
    <w:rsid w:val="005439A4"/>
    <w:rsid w:val="00551DFF"/>
    <w:rsid w:val="00566F65"/>
    <w:rsid w:val="005729A4"/>
    <w:rsid w:val="00592070"/>
    <w:rsid w:val="005B033D"/>
    <w:rsid w:val="005C3B81"/>
    <w:rsid w:val="005C5ED9"/>
    <w:rsid w:val="005D2A71"/>
    <w:rsid w:val="005D5901"/>
    <w:rsid w:val="005E1E0D"/>
    <w:rsid w:val="005E23E7"/>
    <w:rsid w:val="005E2FB7"/>
    <w:rsid w:val="005F2A1F"/>
    <w:rsid w:val="00634612"/>
    <w:rsid w:val="00646A03"/>
    <w:rsid w:val="00660C5C"/>
    <w:rsid w:val="00681654"/>
    <w:rsid w:val="00681CAD"/>
    <w:rsid w:val="006B0F8A"/>
    <w:rsid w:val="006D58E2"/>
    <w:rsid w:val="006E2D3F"/>
    <w:rsid w:val="006E34D0"/>
    <w:rsid w:val="006E6456"/>
    <w:rsid w:val="006E71F1"/>
    <w:rsid w:val="006F5D9B"/>
    <w:rsid w:val="006F6F2A"/>
    <w:rsid w:val="00701225"/>
    <w:rsid w:val="00705728"/>
    <w:rsid w:val="00746790"/>
    <w:rsid w:val="00752AC0"/>
    <w:rsid w:val="0076335F"/>
    <w:rsid w:val="00764251"/>
    <w:rsid w:val="0077267B"/>
    <w:rsid w:val="00774805"/>
    <w:rsid w:val="00777C05"/>
    <w:rsid w:val="00791DAD"/>
    <w:rsid w:val="007A2F7F"/>
    <w:rsid w:val="007C16BC"/>
    <w:rsid w:val="007D53A1"/>
    <w:rsid w:val="007F1C3C"/>
    <w:rsid w:val="007F2FAA"/>
    <w:rsid w:val="007F7D0F"/>
    <w:rsid w:val="00816D6C"/>
    <w:rsid w:val="00817DB0"/>
    <w:rsid w:val="00823773"/>
    <w:rsid w:val="008450F6"/>
    <w:rsid w:val="008525B3"/>
    <w:rsid w:val="008667C4"/>
    <w:rsid w:val="008673EB"/>
    <w:rsid w:val="00875A0B"/>
    <w:rsid w:val="00895EC0"/>
    <w:rsid w:val="00897DD1"/>
    <w:rsid w:val="00897DE5"/>
    <w:rsid w:val="008A196A"/>
    <w:rsid w:val="008D1283"/>
    <w:rsid w:val="008E0018"/>
    <w:rsid w:val="00900374"/>
    <w:rsid w:val="00917B93"/>
    <w:rsid w:val="00932225"/>
    <w:rsid w:val="00934228"/>
    <w:rsid w:val="00936D5E"/>
    <w:rsid w:val="00937315"/>
    <w:rsid w:val="009507CA"/>
    <w:rsid w:val="00951FC7"/>
    <w:rsid w:val="00952B5D"/>
    <w:rsid w:val="009531FF"/>
    <w:rsid w:val="0096313C"/>
    <w:rsid w:val="009A164E"/>
    <w:rsid w:val="009A5D47"/>
    <w:rsid w:val="009B522C"/>
    <w:rsid w:val="009B586E"/>
    <w:rsid w:val="009C02A5"/>
    <w:rsid w:val="009C343D"/>
    <w:rsid w:val="009D16B1"/>
    <w:rsid w:val="009E370F"/>
    <w:rsid w:val="009E6870"/>
    <w:rsid w:val="009F0F89"/>
    <w:rsid w:val="009F356F"/>
    <w:rsid w:val="009F7610"/>
    <w:rsid w:val="00A00967"/>
    <w:rsid w:val="00A20A21"/>
    <w:rsid w:val="00A26D9A"/>
    <w:rsid w:val="00A33CE8"/>
    <w:rsid w:val="00A36A11"/>
    <w:rsid w:val="00A43CA1"/>
    <w:rsid w:val="00A61C94"/>
    <w:rsid w:val="00A62EE5"/>
    <w:rsid w:val="00A637EA"/>
    <w:rsid w:val="00A7203D"/>
    <w:rsid w:val="00A82D59"/>
    <w:rsid w:val="00A940AB"/>
    <w:rsid w:val="00AA0A86"/>
    <w:rsid w:val="00AA3F33"/>
    <w:rsid w:val="00AA768C"/>
    <w:rsid w:val="00AB26A2"/>
    <w:rsid w:val="00AC0F60"/>
    <w:rsid w:val="00AC1A4B"/>
    <w:rsid w:val="00AD6129"/>
    <w:rsid w:val="00AE5FCD"/>
    <w:rsid w:val="00B00C80"/>
    <w:rsid w:val="00B0405C"/>
    <w:rsid w:val="00B06D32"/>
    <w:rsid w:val="00B160A1"/>
    <w:rsid w:val="00B22001"/>
    <w:rsid w:val="00B228E9"/>
    <w:rsid w:val="00B271C8"/>
    <w:rsid w:val="00B500B1"/>
    <w:rsid w:val="00B5234D"/>
    <w:rsid w:val="00B80B27"/>
    <w:rsid w:val="00BA1943"/>
    <w:rsid w:val="00BB6A64"/>
    <w:rsid w:val="00BC3B8D"/>
    <w:rsid w:val="00BC3BF9"/>
    <w:rsid w:val="00BC49F6"/>
    <w:rsid w:val="00BC6C63"/>
    <w:rsid w:val="00BD46CF"/>
    <w:rsid w:val="00BE2352"/>
    <w:rsid w:val="00BE5512"/>
    <w:rsid w:val="00BF0F15"/>
    <w:rsid w:val="00BF447A"/>
    <w:rsid w:val="00C04F0C"/>
    <w:rsid w:val="00C34332"/>
    <w:rsid w:val="00C43B89"/>
    <w:rsid w:val="00C4540D"/>
    <w:rsid w:val="00C613AB"/>
    <w:rsid w:val="00C653DC"/>
    <w:rsid w:val="00C72E8A"/>
    <w:rsid w:val="00C85AE5"/>
    <w:rsid w:val="00C9139E"/>
    <w:rsid w:val="00C9355F"/>
    <w:rsid w:val="00CA748D"/>
    <w:rsid w:val="00CB09C3"/>
    <w:rsid w:val="00CB543E"/>
    <w:rsid w:val="00CC2B6D"/>
    <w:rsid w:val="00CD6E0E"/>
    <w:rsid w:val="00CE1CE6"/>
    <w:rsid w:val="00CF3E57"/>
    <w:rsid w:val="00CF496D"/>
    <w:rsid w:val="00CF4D70"/>
    <w:rsid w:val="00D15953"/>
    <w:rsid w:val="00D31220"/>
    <w:rsid w:val="00D40E84"/>
    <w:rsid w:val="00D47695"/>
    <w:rsid w:val="00D632DE"/>
    <w:rsid w:val="00D743F1"/>
    <w:rsid w:val="00D77324"/>
    <w:rsid w:val="00DB0D8E"/>
    <w:rsid w:val="00DB106C"/>
    <w:rsid w:val="00DB7501"/>
    <w:rsid w:val="00DE1EC5"/>
    <w:rsid w:val="00DF02F3"/>
    <w:rsid w:val="00DF4411"/>
    <w:rsid w:val="00E07EB7"/>
    <w:rsid w:val="00E132D0"/>
    <w:rsid w:val="00E15158"/>
    <w:rsid w:val="00E23835"/>
    <w:rsid w:val="00E253CF"/>
    <w:rsid w:val="00E25A4E"/>
    <w:rsid w:val="00E52C1D"/>
    <w:rsid w:val="00E5316D"/>
    <w:rsid w:val="00E564B2"/>
    <w:rsid w:val="00E61526"/>
    <w:rsid w:val="00E61628"/>
    <w:rsid w:val="00E7519B"/>
    <w:rsid w:val="00E945A0"/>
    <w:rsid w:val="00EA09F1"/>
    <w:rsid w:val="00EC7E6D"/>
    <w:rsid w:val="00EE7AEC"/>
    <w:rsid w:val="00F00057"/>
    <w:rsid w:val="00F05198"/>
    <w:rsid w:val="00F15032"/>
    <w:rsid w:val="00F1589F"/>
    <w:rsid w:val="00F306C4"/>
    <w:rsid w:val="00F41AEC"/>
    <w:rsid w:val="00F420A9"/>
    <w:rsid w:val="00F472C2"/>
    <w:rsid w:val="00F54D11"/>
    <w:rsid w:val="00FA0E8F"/>
    <w:rsid w:val="00FA49C5"/>
    <w:rsid w:val="00FB64F4"/>
    <w:rsid w:val="00FC0F4D"/>
    <w:rsid w:val="00FC60B1"/>
    <w:rsid w:val="00FE20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1A9E2"/>
  <w15:docId w15:val="{8C363B6F-C3B4-4B03-9234-BE497AAB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5A0"/>
    <w:pPr>
      <w:tabs>
        <w:tab w:val="center" w:pos="4513"/>
        <w:tab w:val="right" w:pos="9026"/>
      </w:tabs>
    </w:pPr>
  </w:style>
  <w:style w:type="character" w:customStyle="1" w:styleId="HeaderChar">
    <w:name w:val="Header Char"/>
    <w:link w:val="Header"/>
    <w:uiPriority w:val="99"/>
    <w:rsid w:val="00E945A0"/>
    <w:rPr>
      <w:sz w:val="22"/>
      <w:szCs w:val="22"/>
      <w:lang w:eastAsia="en-US"/>
    </w:rPr>
  </w:style>
  <w:style w:type="paragraph" w:styleId="Footer">
    <w:name w:val="footer"/>
    <w:basedOn w:val="Normal"/>
    <w:link w:val="FooterChar"/>
    <w:uiPriority w:val="99"/>
    <w:unhideWhenUsed/>
    <w:rsid w:val="00E945A0"/>
    <w:pPr>
      <w:tabs>
        <w:tab w:val="center" w:pos="4513"/>
        <w:tab w:val="right" w:pos="9026"/>
      </w:tabs>
    </w:pPr>
  </w:style>
  <w:style w:type="character" w:customStyle="1" w:styleId="FooterChar">
    <w:name w:val="Footer Char"/>
    <w:link w:val="Footer"/>
    <w:uiPriority w:val="99"/>
    <w:rsid w:val="00E945A0"/>
    <w:rPr>
      <w:sz w:val="22"/>
      <w:szCs w:val="22"/>
      <w:lang w:eastAsia="en-US"/>
    </w:rPr>
  </w:style>
  <w:style w:type="character" w:styleId="Hyperlink">
    <w:name w:val="Hyperlink"/>
    <w:uiPriority w:val="99"/>
    <w:unhideWhenUsed/>
    <w:rsid w:val="00E7519B"/>
    <w:rPr>
      <w:color w:val="0000FF"/>
      <w:u w:val="single"/>
    </w:rPr>
  </w:style>
  <w:style w:type="character" w:styleId="FollowedHyperlink">
    <w:name w:val="FollowedHyperlink"/>
    <w:uiPriority w:val="99"/>
    <w:semiHidden/>
    <w:unhideWhenUsed/>
    <w:rsid w:val="00C9355F"/>
    <w:rPr>
      <w:color w:val="800080"/>
      <w:u w:val="single"/>
    </w:rPr>
  </w:style>
  <w:style w:type="paragraph" w:styleId="BalloonText">
    <w:name w:val="Balloon Text"/>
    <w:basedOn w:val="Normal"/>
    <w:link w:val="BalloonTextChar"/>
    <w:uiPriority w:val="99"/>
    <w:semiHidden/>
    <w:unhideWhenUsed/>
    <w:rsid w:val="00C43B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3B89"/>
    <w:rPr>
      <w:rFonts w:ascii="Tahoma" w:hAnsi="Tahoma" w:cs="Tahoma"/>
      <w:sz w:val="16"/>
      <w:szCs w:val="16"/>
      <w:lang w:eastAsia="en-US"/>
    </w:rPr>
  </w:style>
  <w:style w:type="paragraph" w:styleId="ListParagraph">
    <w:name w:val="List Paragraph"/>
    <w:basedOn w:val="Normal"/>
    <w:uiPriority w:val="34"/>
    <w:qFormat/>
    <w:rsid w:val="00357655"/>
    <w:pPr>
      <w:ind w:left="720"/>
      <w:contextualSpacing/>
    </w:pPr>
  </w:style>
  <w:style w:type="paragraph" w:styleId="Revision">
    <w:name w:val="Revision"/>
    <w:hidden/>
    <w:uiPriority w:val="99"/>
    <w:semiHidden/>
    <w:rsid w:val="00D743F1"/>
    <w:rPr>
      <w:sz w:val="22"/>
      <w:szCs w:val="22"/>
      <w:lang w:eastAsia="en-US"/>
    </w:rPr>
  </w:style>
  <w:style w:type="character" w:styleId="CommentReference">
    <w:name w:val="annotation reference"/>
    <w:basedOn w:val="DefaultParagraphFont"/>
    <w:uiPriority w:val="99"/>
    <w:semiHidden/>
    <w:unhideWhenUsed/>
    <w:rsid w:val="008D1283"/>
    <w:rPr>
      <w:sz w:val="16"/>
      <w:szCs w:val="16"/>
    </w:rPr>
  </w:style>
  <w:style w:type="paragraph" w:styleId="CommentText">
    <w:name w:val="annotation text"/>
    <w:basedOn w:val="Normal"/>
    <w:link w:val="CommentTextChar"/>
    <w:uiPriority w:val="99"/>
    <w:semiHidden/>
    <w:unhideWhenUsed/>
    <w:rsid w:val="008D1283"/>
    <w:pPr>
      <w:spacing w:line="240" w:lineRule="auto"/>
    </w:pPr>
    <w:rPr>
      <w:sz w:val="20"/>
      <w:szCs w:val="20"/>
    </w:rPr>
  </w:style>
  <w:style w:type="character" w:customStyle="1" w:styleId="CommentTextChar">
    <w:name w:val="Comment Text Char"/>
    <w:basedOn w:val="DefaultParagraphFont"/>
    <w:link w:val="CommentText"/>
    <w:uiPriority w:val="99"/>
    <w:semiHidden/>
    <w:rsid w:val="008D1283"/>
    <w:rPr>
      <w:lang w:eastAsia="en-US"/>
    </w:rPr>
  </w:style>
  <w:style w:type="paragraph" w:styleId="CommentSubject">
    <w:name w:val="annotation subject"/>
    <w:basedOn w:val="CommentText"/>
    <w:next w:val="CommentText"/>
    <w:link w:val="CommentSubjectChar"/>
    <w:uiPriority w:val="99"/>
    <w:semiHidden/>
    <w:unhideWhenUsed/>
    <w:rsid w:val="008D1283"/>
    <w:rPr>
      <w:b/>
      <w:bCs/>
    </w:rPr>
  </w:style>
  <w:style w:type="character" w:customStyle="1" w:styleId="CommentSubjectChar">
    <w:name w:val="Comment Subject Char"/>
    <w:basedOn w:val="CommentTextChar"/>
    <w:link w:val="CommentSubject"/>
    <w:uiPriority w:val="99"/>
    <w:semiHidden/>
    <w:rsid w:val="008D1283"/>
    <w:rPr>
      <w:b/>
      <w:bCs/>
      <w:lang w:eastAsia="en-US"/>
    </w:rPr>
  </w:style>
  <w:style w:type="character" w:styleId="UnresolvedMention">
    <w:name w:val="Unresolved Mention"/>
    <w:basedOn w:val="DefaultParagraphFont"/>
    <w:uiPriority w:val="99"/>
    <w:semiHidden/>
    <w:unhideWhenUsed/>
    <w:rsid w:val="00937315"/>
    <w:rPr>
      <w:color w:val="605E5C"/>
      <w:shd w:val="clear" w:color="auto" w:fill="E1DFDD"/>
    </w:rPr>
  </w:style>
  <w:style w:type="character" w:styleId="Strong">
    <w:name w:val="Strong"/>
    <w:basedOn w:val="DefaultParagraphFont"/>
    <w:uiPriority w:val="22"/>
    <w:qFormat/>
    <w:rsid w:val="008A1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912">
      <w:bodyDiv w:val="1"/>
      <w:marLeft w:val="0"/>
      <w:marRight w:val="0"/>
      <w:marTop w:val="0"/>
      <w:marBottom w:val="0"/>
      <w:divBdr>
        <w:top w:val="none" w:sz="0" w:space="0" w:color="auto"/>
        <w:left w:val="none" w:sz="0" w:space="0" w:color="auto"/>
        <w:bottom w:val="none" w:sz="0" w:space="0" w:color="auto"/>
        <w:right w:val="none" w:sz="0" w:space="0" w:color="auto"/>
      </w:divBdr>
    </w:div>
    <w:div w:id="140391326">
      <w:bodyDiv w:val="1"/>
      <w:marLeft w:val="0"/>
      <w:marRight w:val="0"/>
      <w:marTop w:val="0"/>
      <w:marBottom w:val="0"/>
      <w:divBdr>
        <w:top w:val="none" w:sz="0" w:space="0" w:color="auto"/>
        <w:left w:val="none" w:sz="0" w:space="0" w:color="auto"/>
        <w:bottom w:val="none" w:sz="0" w:space="0" w:color="auto"/>
        <w:right w:val="none" w:sz="0" w:space="0" w:color="auto"/>
      </w:divBdr>
    </w:div>
    <w:div w:id="148906739">
      <w:bodyDiv w:val="1"/>
      <w:marLeft w:val="0"/>
      <w:marRight w:val="0"/>
      <w:marTop w:val="0"/>
      <w:marBottom w:val="0"/>
      <w:divBdr>
        <w:top w:val="none" w:sz="0" w:space="0" w:color="auto"/>
        <w:left w:val="none" w:sz="0" w:space="0" w:color="auto"/>
        <w:bottom w:val="none" w:sz="0" w:space="0" w:color="auto"/>
        <w:right w:val="none" w:sz="0" w:space="0" w:color="auto"/>
      </w:divBdr>
    </w:div>
    <w:div w:id="542132740">
      <w:bodyDiv w:val="1"/>
      <w:marLeft w:val="0"/>
      <w:marRight w:val="0"/>
      <w:marTop w:val="0"/>
      <w:marBottom w:val="0"/>
      <w:divBdr>
        <w:top w:val="none" w:sz="0" w:space="0" w:color="auto"/>
        <w:left w:val="none" w:sz="0" w:space="0" w:color="auto"/>
        <w:bottom w:val="none" w:sz="0" w:space="0" w:color="auto"/>
        <w:right w:val="none" w:sz="0" w:space="0" w:color="auto"/>
      </w:divBdr>
    </w:div>
    <w:div w:id="824475021">
      <w:bodyDiv w:val="1"/>
      <w:marLeft w:val="0"/>
      <w:marRight w:val="0"/>
      <w:marTop w:val="0"/>
      <w:marBottom w:val="0"/>
      <w:divBdr>
        <w:top w:val="none" w:sz="0" w:space="0" w:color="auto"/>
        <w:left w:val="none" w:sz="0" w:space="0" w:color="auto"/>
        <w:bottom w:val="none" w:sz="0" w:space="0" w:color="auto"/>
        <w:right w:val="none" w:sz="0" w:space="0" w:color="auto"/>
      </w:divBdr>
    </w:div>
    <w:div w:id="916941747">
      <w:bodyDiv w:val="1"/>
      <w:marLeft w:val="0"/>
      <w:marRight w:val="0"/>
      <w:marTop w:val="0"/>
      <w:marBottom w:val="0"/>
      <w:divBdr>
        <w:top w:val="none" w:sz="0" w:space="0" w:color="auto"/>
        <w:left w:val="none" w:sz="0" w:space="0" w:color="auto"/>
        <w:bottom w:val="none" w:sz="0" w:space="0" w:color="auto"/>
        <w:right w:val="none" w:sz="0" w:space="0" w:color="auto"/>
      </w:divBdr>
    </w:div>
    <w:div w:id="951326846">
      <w:bodyDiv w:val="1"/>
      <w:marLeft w:val="0"/>
      <w:marRight w:val="0"/>
      <w:marTop w:val="0"/>
      <w:marBottom w:val="0"/>
      <w:divBdr>
        <w:top w:val="none" w:sz="0" w:space="0" w:color="auto"/>
        <w:left w:val="none" w:sz="0" w:space="0" w:color="auto"/>
        <w:bottom w:val="none" w:sz="0" w:space="0" w:color="auto"/>
        <w:right w:val="none" w:sz="0" w:space="0" w:color="auto"/>
      </w:divBdr>
    </w:div>
    <w:div w:id="1132867265">
      <w:bodyDiv w:val="1"/>
      <w:marLeft w:val="0"/>
      <w:marRight w:val="0"/>
      <w:marTop w:val="0"/>
      <w:marBottom w:val="0"/>
      <w:divBdr>
        <w:top w:val="none" w:sz="0" w:space="0" w:color="auto"/>
        <w:left w:val="none" w:sz="0" w:space="0" w:color="auto"/>
        <w:bottom w:val="none" w:sz="0" w:space="0" w:color="auto"/>
        <w:right w:val="none" w:sz="0" w:space="0" w:color="auto"/>
      </w:divBdr>
    </w:div>
    <w:div w:id="1377006999">
      <w:bodyDiv w:val="1"/>
      <w:marLeft w:val="0"/>
      <w:marRight w:val="0"/>
      <w:marTop w:val="0"/>
      <w:marBottom w:val="0"/>
      <w:divBdr>
        <w:top w:val="none" w:sz="0" w:space="0" w:color="auto"/>
        <w:left w:val="none" w:sz="0" w:space="0" w:color="auto"/>
        <w:bottom w:val="none" w:sz="0" w:space="0" w:color="auto"/>
        <w:right w:val="none" w:sz="0" w:space="0" w:color="auto"/>
      </w:divBdr>
    </w:div>
    <w:div w:id="1469396639">
      <w:bodyDiv w:val="1"/>
      <w:marLeft w:val="0"/>
      <w:marRight w:val="0"/>
      <w:marTop w:val="0"/>
      <w:marBottom w:val="0"/>
      <w:divBdr>
        <w:top w:val="none" w:sz="0" w:space="0" w:color="auto"/>
        <w:left w:val="none" w:sz="0" w:space="0" w:color="auto"/>
        <w:bottom w:val="none" w:sz="0" w:space="0" w:color="auto"/>
        <w:right w:val="none" w:sz="0" w:space="0" w:color="auto"/>
      </w:divBdr>
    </w:div>
    <w:div w:id="19194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org.nz/our-voice/mana-wah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8308-8D00-47BA-AA72-3C7A56C4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Runanga Report 2011-2012</vt:lpstr>
    </vt:vector>
  </TitlesOfParts>
  <Company>Plant &amp; Food Research</Company>
  <LinksUpToDate>false</LinksUpToDate>
  <CharactersWithSpaces>8421</CharactersWithSpaces>
  <SharedDoc>false</SharedDoc>
  <HLinks>
    <vt:vector size="12" baseType="variant">
      <vt:variant>
        <vt:i4>7405603</vt:i4>
      </vt:variant>
      <vt:variant>
        <vt:i4>3</vt:i4>
      </vt:variant>
      <vt:variant>
        <vt:i4>0</vt:i4>
      </vt:variant>
      <vt:variant>
        <vt:i4>5</vt:i4>
      </vt:variant>
      <vt:variant>
        <vt:lpwstr>http://werewolf.co.nz/2012/10/a-broader-union/</vt:lpwstr>
      </vt:variant>
      <vt:variant>
        <vt:lpwstr/>
      </vt:variant>
      <vt:variant>
        <vt:i4>6553638</vt:i4>
      </vt:variant>
      <vt:variant>
        <vt:i4>0</vt:i4>
      </vt:variant>
      <vt:variant>
        <vt:i4>0</vt:i4>
      </vt:variant>
      <vt:variant>
        <vt:i4>5</vt:i4>
      </vt:variant>
      <vt:variant>
        <vt:lpwstr>http://psa.org.nz/aboutus/leadership/RunangaoNgaToaAwhina.aspx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Runanga Report 2011-2012</dc:title>
  <dc:creator>Tracy Klenner</dc:creator>
  <cp:lastModifiedBy>Dolly Larkins</cp:lastModifiedBy>
  <cp:revision>8</cp:revision>
  <cp:lastPrinted>2022-03-07T00:48:00Z</cp:lastPrinted>
  <dcterms:created xsi:type="dcterms:W3CDTF">2022-03-10T21:41:00Z</dcterms:created>
  <dcterms:modified xsi:type="dcterms:W3CDTF">2022-03-13T22:48:00Z</dcterms:modified>
</cp:coreProperties>
</file>